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567" w:type="dxa"/>
          <w:right w:w="567" w:type="dxa"/>
        </w:tblCellMar>
        <w:tblLook w:val="04A0" w:firstRow="1" w:lastRow="0" w:firstColumn="1" w:lastColumn="0" w:noHBand="0" w:noVBand="1"/>
      </w:tblPr>
      <w:tblGrid>
        <w:gridCol w:w="10773"/>
      </w:tblGrid>
      <w:tr w:rsidR="002E34F6" w:rsidRPr="00722F86" w14:paraId="195C88F7" w14:textId="77777777" w:rsidTr="00A94487">
        <w:trPr>
          <w:cantSplit/>
          <w:trHeight w:val="2268"/>
          <w:jc w:val="center"/>
        </w:trPr>
        <w:tc>
          <w:tcPr>
            <w:tcW w:w="10989" w:type="dxa"/>
            <w:shd w:val="clear" w:color="auto" w:fill="auto"/>
            <w:tcMar>
              <w:top w:w="142" w:type="dxa"/>
              <w:left w:w="284" w:type="dxa"/>
              <w:right w:w="284" w:type="dxa"/>
            </w:tcMar>
            <w:vAlign w:val="center"/>
          </w:tcPr>
          <w:p w14:paraId="426AE192" w14:textId="77777777" w:rsidR="002E34F6" w:rsidRPr="00722F86" w:rsidRDefault="00A94487" w:rsidP="0042320E">
            <w:pPr>
              <w:pStyle w:val="NTTFlushGryBodyText"/>
              <w:rPr>
                <w:lang w:val="en-GB"/>
              </w:rPr>
            </w:pPr>
            <w:r w:rsidRPr="00722F86">
              <w:rPr>
                <w:noProof/>
                <w:lang w:val="en-US" w:eastAsia="zh-CN" w:bidi="he-IL"/>
              </w:rPr>
              <w:drawing>
                <wp:inline distT="0" distB="0" distL="0" distR="0" wp14:anchorId="4A4B5694" wp14:editId="4745400F">
                  <wp:extent cx="892800" cy="126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TT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2800" cy="1260000"/>
                          </a:xfrm>
                          <a:prstGeom prst="rect">
                            <a:avLst/>
                          </a:prstGeom>
                        </pic:spPr>
                      </pic:pic>
                    </a:graphicData>
                  </a:graphic>
                </wp:inline>
              </w:drawing>
            </w:r>
          </w:p>
        </w:tc>
      </w:tr>
      <w:tr w:rsidR="009947C0" w:rsidRPr="00722F86" w14:paraId="1085189C" w14:textId="77777777" w:rsidTr="00A94487">
        <w:trPr>
          <w:cantSplit/>
          <w:trHeight w:hRule="exact" w:val="2268"/>
          <w:jc w:val="center"/>
        </w:trPr>
        <w:tc>
          <w:tcPr>
            <w:tcW w:w="10989" w:type="dxa"/>
            <w:tcMar>
              <w:left w:w="284" w:type="dxa"/>
              <w:right w:w="284" w:type="dxa"/>
            </w:tcMar>
          </w:tcPr>
          <w:p w14:paraId="3CCB22EE" w14:textId="77777777" w:rsidR="009947C0" w:rsidRPr="00722F86" w:rsidRDefault="009947C0" w:rsidP="00CE5C7D"/>
          <w:p w14:paraId="42C24C4E" w14:textId="77777777" w:rsidR="001E1D0B" w:rsidRPr="00722F86" w:rsidRDefault="001E1D0B" w:rsidP="001E1D0B"/>
          <w:p w14:paraId="29A76C90" w14:textId="77777777" w:rsidR="001E1D0B" w:rsidRPr="00722F86" w:rsidRDefault="001E1D0B" w:rsidP="001E1D0B"/>
          <w:p w14:paraId="0DFF26ED" w14:textId="32F6304B" w:rsidR="001E1D0B" w:rsidRPr="00722F86" w:rsidRDefault="001E1D0B" w:rsidP="001E1D0B">
            <w:pPr>
              <w:jc w:val="center"/>
            </w:pPr>
          </w:p>
        </w:tc>
      </w:tr>
      <w:tr w:rsidR="00FE07B0" w:rsidRPr="00722F86" w14:paraId="61DA7EC3" w14:textId="77777777" w:rsidTr="00A94487">
        <w:trPr>
          <w:cantSplit/>
          <w:trHeight w:hRule="exact" w:val="4763"/>
          <w:jc w:val="center"/>
        </w:trPr>
        <w:tc>
          <w:tcPr>
            <w:tcW w:w="10989" w:type="dxa"/>
            <w:tcMar>
              <w:left w:w="284" w:type="dxa"/>
              <w:right w:w="284" w:type="dxa"/>
            </w:tcMar>
          </w:tcPr>
          <w:p w14:paraId="5D0DC939" w14:textId="3BA0696B" w:rsidR="00FE07B0" w:rsidRPr="00722F86" w:rsidRDefault="001E1D0B" w:rsidP="00FE07B0">
            <w:pPr>
              <w:pStyle w:val="Title1DocumentType"/>
              <w:rPr>
                <w:noProof w:val="0"/>
              </w:rPr>
            </w:pPr>
            <w:r w:rsidRPr="00722F86">
              <w:rPr>
                <w:noProof w:val="0"/>
              </w:rPr>
              <w:t>Transcription</w:t>
            </w:r>
          </w:p>
          <w:p w14:paraId="74ED8484" w14:textId="024C68B0" w:rsidR="00FE07B0" w:rsidRPr="00722F86" w:rsidRDefault="001867B9" w:rsidP="00FE07B0">
            <w:pPr>
              <w:pStyle w:val="NTTTB1"/>
              <w:rPr>
                <w:noProof w:val="0"/>
              </w:rPr>
            </w:pPr>
            <w:proofErr w:type="spellStart"/>
            <w:r w:rsidRPr="00722F86">
              <w:rPr>
                <w:noProof w:val="0"/>
              </w:rPr>
              <w:t>Dometic</w:t>
            </w:r>
            <w:proofErr w:type="spellEnd"/>
            <w:r w:rsidRPr="00722F86">
              <w:rPr>
                <w:noProof w:val="0"/>
              </w:rPr>
              <w:t xml:space="preserve"> Q2 2021 analyst call</w:t>
            </w:r>
          </w:p>
          <w:p w14:paraId="5701C2F9" w14:textId="42CAB6B3" w:rsidR="00FE07B0" w:rsidRPr="00CC08C4" w:rsidRDefault="001867B9" w:rsidP="00FE07B0">
            <w:pPr>
              <w:pStyle w:val="NTTTB2"/>
              <w:rPr>
                <w:noProof w:val="0"/>
                <w:sz w:val="22"/>
                <w:lang w:val="fr-FR"/>
              </w:rPr>
            </w:pPr>
            <w:r w:rsidRPr="00CC08C4">
              <w:rPr>
                <w:bCs w:val="0"/>
                <w:noProof w:val="0"/>
                <w:sz w:val="22"/>
                <w:lang w:val="fr-FR"/>
              </w:rPr>
              <w:t>{EV00125518} - {</w:t>
            </w:r>
            <w:proofErr w:type="gramStart"/>
            <w:r w:rsidRPr="00CC08C4">
              <w:rPr>
                <w:bCs w:val="0"/>
                <w:noProof w:val="0"/>
                <w:sz w:val="22"/>
                <w:lang w:val="fr-FR"/>
              </w:rPr>
              <w:t>01:</w:t>
            </w:r>
            <w:proofErr w:type="gramEnd"/>
            <w:r w:rsidRPr="00CC08C4">
              <w:rPr>
                <w:bCs w:val="0"/>
                <w:noProof w:val="0"/>
                <w:sz w:val="22"/>
                <w:lang w:val="fr-FR"/>
              </w:rPr>
              <w:t>07:04}</w:t>
            </w:r>
          </w:p>
          <w:p w14:paraId="43E0DE13" w14:textId="053B1A53" w:rsidR="003D21DF" w:rsidRPr="00722F86" w:rsidRDefault="003D21DF" w:rsidP="003D21DF">
            <w:pPr>
              <w:pStyle w:val="NTTTB3"/>
              <w:rPr>
                <w:noProof w:val="0"/>
              </w:rPr>
            </w:pPr>
          </w:p>
          <w:p w14:paraId="4B003412" w14:textId="12A4547C" w:rsidR="00FE07B0" w:rsidRPr="00722F86" w:rsidRDefault="00FE07B0" w:rsidP="00FE07B0">
            <w:pPr>
              <w:pStyle w:val="NTTTB4"/>
              <w:rPr>
                <w:noProof w:val="0"/>
                <w:u w:color="72BF44"/>
              </w:rPr>
            </w:pPr>
          </w:p>
        </w:tc>
      </w:tr>
      <w:tr w:rsidR="009947C0" w:rsidRPr="00722F86" w14:paraId="617CD10A" w14:textId="77777777" w:rsidTr="00A94487">
        <w:trPr>
          <w:cantSplit/>
          <w:trHeight w:hRule="exact" w:val="2835"/>
          <w:jc w:val="center"/>
        </w:trPr>
        <w:tc>
          <w:tcPr>
            <w:tcW w:w="10989" w:type="dxa"/>
            <w:tcMar>
              <w:left w:w="284" w:type="dxa"/>
              <w:right w:w="284" w:type="dxa"/>
            </w:tcMar>
          </w:tcPr>
          <w:p w14:paraId="163DF215" w14:textId="77777777" w:rsidR="009947C0" w:rsidRPr="00722F86" w:rsidRDefault="009947C0" w:rsidP="005707B7"/>
        </w:tc>
      </w:tr>
      <w:tr w:rsidR="00FE07B0" w:rsidRPr="00722F86" w14:paraId="34229BBD" w14:textId="77777777" w:rsidTr="00A94487">
        <w:trPr>
          <w:cantSplit/>
          <w:trHeight w:hRule="exact" w:val="964"/>
          <w:jc w:val="center"/>
        </w:trPr>
        <w:tc>
          <w:tcPr>
            <w:tcW w:w="10989" w:type="dxa"/>
            <w:tcMar>
              <w:left w:w="284" w:type="dxa"/>
              <w:right w:w="284" w:type="dxa"/>
            </w:tcMar>
          </w:tcPr>
          <w:p w14:paraId="0C6C5C6E" w14:textId="75E676F2" w:rsidR="00FE07B0" w:rsidRPr="00722F86" w:rsidRDefault="00C1731E" w:rsidP="00FE07B0">
            <w:pPr>
              <w:pStyle w:val="NTTTB4"/>
              <w:rPr>
                <w:b/>
                <w:noProof w:val="0"/>
              </w:rPr>
            </w:pPr>
            <w:sdt>
              <w:sdtPr>
                <w:rPr>
                  <w:noProof w:val="0"/>
                </w:rPr>
                <w:alias w:val="Document Date"/>
                <w:tag w:val="Document Date"/>
                <w:id w:val="-174654888"/>
                <w:placeholder>
                  <w:docPart w:val="E0B837F949D24E4FA396517031E6C1B3"/>
                </w:placeholder>
                <w:date w:fullDate="2021-07-16T00:00:00Z">
                  <w:dateFormat w:val="dd MMMM yyyy"/>
                  <w:lid w:val="en-GB"/>
                  <w:storeMappedDataAs w:val="dateTime"/>
                  <w:calendar w:val="gregorian"/>
                </w:date>
              </w:sdtPr>
              <w:sdtEndPr/>
              <w:sdtContent>
                <w:r w:rsidR="001867B9" w:rsidRPr="00722F86">
                  <w:rPr>
                    <w:noProof w:val="0"/>
                  </w:rPr>
                  <w:t>16 July 2021</w:t>
                </w:r>
              </w:sdtContent>
            </w:sdt>
          </w:p>
        </w:tc>
      </w:tr>
      <w:tr w:rsidR="00FE07B0" w:rsidRPr="00722F86" w14:paraId="5DA2A29C" w14:textId="77777777" w:rsidTr="00A94487">
        <w:trPr>
          <w:cantSplit/>
          <w:trHeight w:hRule="exact" w:val="1701"/>
          <w:jc w:val="center"/>
        </w:trPr>
        <w:tc>
          <w:tcPr>
            <w:tcW w:w="10989" w:type="dxa"/>
            <w:tcMar>
              <w:left w:w="284" w:type="dxa"/>
              <w:right w:w="284" w:type="dxa"/>
            </w:tcMar>
          </w:tcPr>
          <w:p w14:paraId="4ECB0599" w14:textId="4549DC1C" w:rsidR="00FE07B0" w:rsidRPr="00722F86" w:rsidRDefault="00FE07B0" w:rsidP="00FE07B0">
            <w:pPr>
              <w:pStyle w:val="NTTTB4"/>
              <w:rPr>
                <w:noProof w:val="0"/>
              </w:rPr>
            </w:pPr>
          </w:p>
        </w:tc>
      </w:tr>
    </w:tbl>
    <w:p w14:paraId="43452751" w14:textId="77777777" w:rsidR="009947C0" w:rsidRPr="00722F86" w:rsidRDefault="009947C0" w:rsidP="009947C0">
      <w:pPr>
        <w:sectPr w:rsidR="009947C0" w:rsidRPr="00722F86" w:rsidSect="004355C3">
          <w:headerReference w:type="even" r:id="rId10"/>
          <w:headerReference w:type="default" r:id="rId11"/>
          <w:footerReference w:type="even" r:id="rId12"/>
          <w:footerReference w:type="default" r:id="rId13"/>
          <w:headerReference w:type="first" r:id="rId14"/>
          <w:footerReference w:type="first" r:id="rId15"/>
          <w:pgSz w:w="11907" w:h="16839" w:code="9"/>
          <w:pgMar w:top="567" w:right="567" w:bottom="567" w:left="567" w:header="0" w:footer="0" w:gutter="0"/>
          <w:cols w:space="708"/>
          <w:titlePg/>
          <w:docGrid w:linePitch="360"/>
        </w:sectPr>
      </w:pPr>
    </w:p>
    <w:p w14:paraId="4F0236CD" w14:textId="1E1CC929" w:rsidR="00E0269D" w:rsidRPr="00722F86" w:rsidRDefault="00D41787" w:rsidP="00D41787">
      <w:pPr>
        <w:pStyle w:val="Heading1"/>
        <w:numPr>
          <w:ilvl w:val="0"/>
          <w:numId w:val="0"/>
        </w:numPr>
      </w:pPr>
      <w:bookmarkStart w:id="0" w:name="TableOfContents"/>
      <w:bookmarkStart w:id="1" w:name="_Toc285191684"/>
      <w:r w:rsidRPr="00722F86">
        <w:lastRenderedPageBreak/>
        <w:t>PRESENTATION</w:t>
      </w:r>
    </w:p>
    <w:p w14:paraId="58CEDC2E" w14:textId="509349A5" w:rsidR="00B716E9" w:rsidRPr="00722F86" w:rsidRDefault="00894DBA" w:rsidP="0042320E">
      <w:pPr>
        <w:pStyle w:val="Heading2"/>
      </w:pPr>
      <w:r w:rsidRPr="00722F86">
        <w:t>Operator</w:t>
      </w:r>
    </w:p>
    <w:bookmarkEnd w:id="0"/>
    <w:bookmarkEnd w:id="1"/>
    <w:p w14:paraId="29ED48EE" w14:textId="21B599B5" w:rsidR="0062516D" w:rsidRPr="00722F86" w:rsidRDefault="0062516D" w:rsidP="0062516D">
      <w:pPr>
        <w:pStyle w:val="NTTBodyText"/>
        <w:rPr>
          <w:lang w:val="en-GB"/>
        </w:rPr>
      </w:pPr>
      <w:r w:rsidRPr="00722F86">
        <w:rPr>
          <w:lang w:val="en-GB"/>
        </w:rPr>
        <w:t xml:space="preserve">Hello, </w:t>
      </w:r>
      <w:r w:rsidR="00894DBA" w:rsidRPr="00722F86">
        <w:rPr>
          <w:lang w:val="en-GB"/>
        </w:rPr>
        <w:t xml:space="preserve">and </w:t>
      </w:r>
      <w:r w:rsidRPr="00722F86">
        <w:rPr>
          <w:lang w:val="en-GB"/>
        </w:rPr>
        <w:t xml:space="preserve">welcome to the </w:t>
      </w:r>
      <w:proofErr w:type="spellStart"/>
      <w:r w:rsidR="006118DD" w:rsidRPr="00722F86">
        <w:rPr>
          <w:lang w:val="en-GB"/>
        </w:rPr>
        <w:t>Dometic</w:t>
      </w:r>
      <w:proofErr w:type="spellEnd"/>
      <w:r w:rsidR="00894DBA" w:rsidRPr="00722F86">
        <w:rPr>
          <w:lang w:val="en-GB"/>
        </w:rPr>
        <w:t xml:space="preserve"> </w:t>
      </w:r>
      <w:r w:rsidRPr="00722F86">
        <w:rPr>
          <w:lang w:val="en-GB"/>
        </w:rPr>
        <w:t>Q2 2021 analyst call</w:t>
      </w:r>
      <w:r w:rsidR="00894DBA" w:rsidRPr="00722F86">
        <w:rPr>
          <w:lang w:val="en-GB"/>
        </w:rPr>
        <w:t>. F</w:t>
      </w:r>
      <w:r w:rsidRPr="00722F86">
        <w:rPr>
          <w:lang w:val="en-GB"/>
        </w:rPr>
        <w:t>or the first part of this call</w:t>
      </w:r>
      <w:r w:rsidR="00894DBA" w:rsidRPr="00722F86">
        <w:rPr>
          <w:lang w:val="en-GB"/>
        </w:rPr>
        <w:t>, p</w:t>
      </w:r>
      <w:r w:rsidRPr="00722F86">
        <w:rPr>
          <w:lang w:val="en-GB"/>
        </w:rPr>
        <w:t xml:space="preserve">articipants will be </w:t>
      </w:r>
      <w:r w:rsidR="00894DBA" w:rsidRPr="00722F86">
        <w:rPr>
          <w:lang w:val="en-GB"/>
        </w:rPr>
        <w:t xml:space="preserve">in a </w:t>
      </w:r>
      <w:r w:rsidRPr="00722F86">
        <w:rPr>
          <w:lang w:val="en-GB"/>
        </w:rPr>
        <w:t>listen</w:t>
      </w:r>
      <w:r w:rsidR="00894DBA" w:rsidRPr="00722F86">
        <w:rPr>
          <w:lang w:val="en-GB"/>
        </w:rPr>
        <w:t>-</w:t>
      </w:r>
      <w:r w:rsidRPr="00722F86">
        <w:rPr>
          <w:lang w:val="en-GB"/>
        </w:rPr>
        <w:t>only mode</w:t>
      </w:r>
      <w:r w:rsidR="00894DBA" w:rsidRPr="00722F86">
        <w:rPr>
          <w:lang w:val="en-GB"/>
        </w:rPr>
        <w:t>,</w:t>
      </w:r>
      <w:r w:rsidRPr="00722F86">
        <w:rPr>
          <w:lang w:val="en-GB"/>
        </w:rPr>
        <w:t xml:space="preserve"> and afterwards there will be a short question and answer</w:t>
      </w:r>
      <w:r w:rsidR="00894DBA" w:rsidRPr="00722F86">
        <w:rPr>
          <w:lang w:val="en-GB"/>
        </w:rPr>
        <w:t xml:space="preserve"> s</w:t>
      </w:r>
      <w:r w:rsidRPr="00722F86">
        <w:rPr>
          <w:lang w:val="en-GB"/>
        </w:rPr>
        <w:t>ession</w:t>
      </w:r>
      <w:r w:rsidR="00894DBA" w:rsidRPr="00722F86">
        <w:rPr>
          <w:lang w:val="en-GB"/>
        </w:rPr>
        <w:t>. Please</w:t>
      </w:r>
      <w:r w:rsidRPr="00722F86">
        <w:rPr>
          <w:lang w:val="en-GB"/>
        </w:rPr>
        <w:t xml:space="preserve"> also tr</w:t>
      </w:r>
      <w:r w:rsidR="00894DBA" w:rsidRPr="00722F86">
        <w:rPr>
          <w:lang w:val="en-GB"/>
        </w:rPr>
        <w:t>y</w:t>
      </w:r>
      <w:r w:rsidRPr="00722F86">
        <w:rPr>
          <w:lang w:val="en-GB"/>
        </w:rPr>
        <w:t xml:space="preserve"> to limit the questions to two</w:t>
      </w:r>
      <w:r w:rsidR="00894DBA" w:rsidRPr="00722F86">
        <w:rPr>
          <w:lang w:val="en-GB"/>
        </w:rPr>
        <w:t>.</w:t>
      </w:r>
      <w:r w:rsidRPr="00722F86">
        <w:rPr>
          <w:lang w:val="en-GB"/>
        </w:rPr>
        <w:t xml:space="preserve"> </w:t>
      </w:r>
      <w:r w:rsidR="00C1731E">
        <w:rPr>
          <w:lang w:val="en-GB"/>
        </w:rPr>
        <w:t xml:space="preserve">Today </w:t>
      </w:r>
      <w:proofErr w:type="gramStart"/>
      <w:r w:rsidRPr="00722F86">
        <w:rPr>
          <w:lang w:val="en-GB"/>
        </w:rPr>
        <w:t>I'm</w:t>
      </w:r>
      <w:proofErr w:type="gramEnd"/>
      <w:r w:rsidRPr="00722F86">
        <w:rPr>
          <w:lang w:val="en-GB"/>
        </w:rPr>
        <w:t xml:space="preserve"> pleased to present </w:t>
      </w:r>
      <w:r w:rsidR="00894DBA" w:rsidRPr="00722F86">
        <w:rPr>
          <w:lang w:val="en-GB"/>
        </w:rPr>
        <w:t xml:space="preserve">Juan </w:t>
      </w:r>
      <w:proofErr w:type="spellStart"/>
      <w:r w:rsidR="006102C0" w:rsidRPr="00722F86">
        <w:rPr>
          <w:lang w:val="en-GB"/>
        </w:rPr>
        <w:t>Vargues</w:t>
      </w:r>
      <w:proofErr w:type="spellEnd"/>
      <w:r w:rsidR="00894DBA" w:rsidRPr="00722F86">
        <w:rPr>
          <w:lang w:val="en-GB"/>
        </w:rPr>
        <w:t>,</w:t>
      </w:r>
      <w:r w:rsidRPr="00722F86">
        <w:rPr>
          <w:lang w:val="en-GB"/>
        </w:rPr>
        <w:t xml:space="preserve"> President and CEO</w:t>
      </w:r>
      <w:r w:rsidR="00894DBA" w:rsidRPr="00722F86">
        <w:rPr>
          <w:szCs w:val="17"/>
          <w:lang w:val="en-GB"/>
        </w:rPr>
        <w:t>, and</w:t>
      </w:r>
      <w:r w:rsidRPr="00722F86">
        <w:rPr>
          <w:szCs w:val="17"/>
          <w:lang w:val="en-GB"/>
        </w:rPr>
        <w:t xml:space="preserve"> </w:t>
      </w:r>
      <w:r w:rsidR="00894DBA" w:rsidRPr="00722F86">
        <w:rPr>
          <w:szCs w:val="17"/>
          <w:lang w:val="en-GB"/>
        </w:rPr>
        <w:t xml:space="preserve">Stefan </w:t>
      </w:r>
      <w:proofErr w:type="spellStart"/>
      <w:r w:rsidR="00894DBA" w:rsidRPr="00722F86">
        <w:rPr>
          <w:szCs w:val="17"/>
          <w:lang w:val="en-GB"/>
        </w:rPr>
        <w:t>Fristedt</w:t>
      </w:r>
      <w:proofErr w:type="spellEnd"/>
      <w:r w:rsidR="00894DBA" w:rsidRPr="00722F86">
        <w:rPr>
          <w:szCs w:val="17"/>
          <w:lang w:val="en-GB"/>
        </w:rPr>
        <w:t>,</w:t>
      </w:r>
      <w:r w:rsidR="00894DBA" w:rsidRPr="00722F86">
        <w:rPr>
          <w:sz w:val="20"/>
          <w:lang w:val="en-GB"/>
        </w:rPr>
        <w:t xml:space="preserve"> </w:t>
      </w:r>
      <w:r w:rsidRPr="00722F86">
        <w:rPr>
          <w:lang w:val="en-GB"/>
        </w:rPr>
        <w:t>CFO</w:t>
      </w:r>
      <w:r w:rsidR="00894DBA" w:rsidRPr="00722F86">
        <w:rPr>
          <w:lang w:val="en-GB"/>
        </w:rPr>
        <w:t>. S</w:t>
      </w:r>
      <w:r w:rsidRPr="00722F86">
        <w:rPr>
          <w:lang w:val="en-GB"/>
        </w:rPr>
        <w:t>peakers</w:t>
      </w:r>
      <w:r w:rsidR="00894DBA" w:rsidRPr="00722F86">
        <w:rPr>
          <w:lang w:val="en-GB"/>
        </w:rPr>
        <w:t>,</w:t>
      </w:r>
      <w:r w:rsidRPr="00722F86">
        <w:rPr>
          <w:lang w:val="en-GB"/>
        </w:rPr>
        <w:t xml:space="preserve"> please begin.</w:t>
      </w:r>
    </w:p>
    <w:p w14:paraId="2823B1B0" w14:textId="411CAC8E" w:rsidR="00894DBA" w:rsidRPr="00722F86" w:rsidRDefault="00894DBA" w:rsidP="00894DBA">
      <w:pPr>
        <w:pStyle w:val="Heading2"/>
      </w:pPr>
      <w:r w:rsidRPr="00722F86">
        <w:t xml:space="preserve">Juan </w:t>
      </w:r>
      <w:proofErr w:type="spellStart"/>
      <w:r w:rsidR="006102C0" w:rsidRPr="00722F86">
        <w:t>Vargues</w:t>
      </w:r>
      <w:proofErr w:type="spellEnd"/>
    </w:p>
    <w:p w14:paraId="7F3C095C" w14:textId="79F1E2ED" w:rsidR="0062516D" w:rsidRPr="00722F86" w:rsidRDefault="0062516D" w:rsidP="0062516D">
      <w:pPr>
        <w:pStyle w:val="NTTBodyText"/>
        <w:rPr>
          <w:lang w:val="en-GB"/>
        </w:rPr>
      </w:pPr>
      <w:r w:rsidRPr="00722F86">
        <w:rPr>
          <w:lang w:val="en-GB"/>
        </w:rPr>
        <w:t>Good morning</w:t>
      </w:r>
      <w:r w:rsidR="00894DBA" w:rsidRPr="00722F86">
        <w:rPr>
          <w:lang w:val="en-GB"/>
        </w:rPr>
        <w:t>,</w:t>
      </w:r>
      <w:r w:rsidRPr="00722F86">
        <w:rPr>
          <w:lang w:val="en-GB"/>
        </w:rPr>
        <w:t xml:space="preserve"> everybody</w:t>
      </w:r>
      <w:r w:rsidR="00894DBA" w:rsidRPr="00722F86">
        <w:rPr>
          <w:lang w:val="en-GB"/>
        </w:rPr>
        <w:t>,</w:t>
      </w:r>
      <w:r w:rsidRPr="00722F86">
        <w:rPr>
          <w:lang w:val="en-GB"/>
        </w:rPr>
        <w:t xml:space="preserve"> and welcome to</w:t>
      </w:r>
      <w:r w:rsidR="00894DBA" w:rsidRPr="00722F86">
        <w:rPr>
          <w:lang w:val="en-GB"/>
        </w:rPr>
        <w:t>, as Sonia [</w:t>
      </w:r>
      <w:proofErr w:type="spellStart"/>
      <w:r w:rsidR="00894DBA" w:rsidRPr="00722F86">
        <w:rPr>
          <w:lang w:val="en-GB"/>
        </w:rPr>
        <w:t>ph</w:t>
      </w:r>
      <w:proofErr w:type="spellEnd"/>
      <w:r w:rsidR="00894DBA" w:rsidRPr="00722F86">
        <w:rPr>
          <w:lang w:val="en-GB"/>
        </w:rPr>
        <w:t xml:space="preserve"> 00:00:26] has spoken, </w:t>
      </w:r>
      <w:r w:rsidRPr="00722F86">
        <w:rPr>
          <w:lang w:val="en-GB"/>
        </w:rPr>
        <w:t xml:space="preserve">the presentation of the </w:t>
      </w:r>
      <w:r w:rsidR="006102C0" w:rsidRPr="00722F86">
        <w:rPr>
          <w:lang w:val="en-GB"/>
        </w:rPr>
        <w:t xml:space="preserve">interim </w:t>
      </w:r>
      <w:r w:rsidRPr="00722F86">
        <w:rPr>
          <w:lang w:val="en-GB"/>
        </w:rPr>
        <w:t>report for the second quarter.</w:t>
      </w:r>
    </w:p>
    <w:p w14:paraId="6F24C151" w14:textId="4F469F5E" w:rsidR="0062516D" w:rsidRPr="00722F86" w:rsidRDefault="0062516D" w:rsidP="0062516D">
      <w:pPr>
        <w:pStyle w:val="NTTBodyText"/>
        <w:rPr>
          <w:lang w:val="en-GB"/>
        </w:rPr>
      </w:pPr>
      <w:r w:rsidRPr="00722F86">
        <w:rPr>
          <w:lang w:val="en-GB"/>
        </w:rPr>
        <w:t xml:space="preserve">You will look at the highlights for the quarter. We see that the market </w:t>
      </w:r>
      <w:r w:rsidR="006102C0" w:rsidRPr="00722F86">
        <w:rPr>
          <w:lang w:val="en-GB"/>
        </w:rPr>
        <w:t xml:space="preserve">demand </w:t>
      </w:r>
      <w:r w:rsidRPr="00722F86">
        <w:rPr>
          <w:lang w:val="en-GB"/>
        </w:rPr>
        <w:t>remains very strong in all segments and in all continents.</w:t>
      </w:r>
      <w:r w:rsidR="006102C0" w:rsidRPr="00722F86">
        <w:rPr>
          <w:lang w:val="en-GB"/>
        </w:rPr>
        <w:t xml:space="preserve"> </w:t>
      </w:r>
      <w:r w:rsidRPr="00722F86">
        <w:rPr>
          <w:lang w:val="en-GB"/>
        </w:rPr>
        <w:t>We have a record high backlog for this period of the year.</w:t>
      </w:r>
      <w:r w:rsidR="006102C0" w:rsidRPr="00722F86">
        <w:rPr>
          <w:lang w:val="en-GB"/>
        </w:rPr>
        <w:t xml:space="preserve"> </w:t>
      </w:r>
      <w:r w:rsidRPr="00722F86">
        <w:rPr>
          <w:lang w:val="en-GB"/>
        </w:rPr>
        <w:t>As many other industries and many other companies</w:t>
      </w:r>
      <w:r w:rsidR="006102C0" w:rsidRPr="00722F86">
        <w:rPr>
          <w:lang w:val="en-GB"/>
        </w:rPr>
        <w:t>,</w:t>
      </w:r>
      <w:r w:rsidRPr="00722F86">
        <w:rPr>
          <w:lang w:val="en-GB"/>
        </w:rPr>
        <w:t xml:space="preserve"> </w:t>
      </w:r>
      <w:r w:rsidR="006102C0" w:rsidRPr="00722F86">
        <w:rPr>
          <w:lang w:val="en-GB"/>
        </w:rPr>
        <w:t>or</w:t>
      </w:r>
      <w:r w:rsidRPr="00722F86">
        <w:rPr>
          <w:lang w:val="en-GB"/>
        </w:rPr>
        <w:t xml:space="preserve"> </w:t>
      </w:r>
      <w:r w:rsidR="006102C0" w:rsidRPr="00722F86">
        <w:rPr>
          <w:lang w:val="en-GB"/>
        </w:rPr>
        <w:t xml:space="preserve">and </w:t>
      </w:r>
      <w:r w:rsidRPr="00722F86">
        <w:rPr>
          <w:lang w:val="en-GB"/>
        </w:rPr>
        <w:t>most companies</w:t>
      </w:r>
      <w:r w:rsidR="006102C0" w:rsidRPr="00722F86">
        <w:rPr>
          <w:lang w:val="en-GB"/>
        </w:rPr>
        <w:t>, I</w:t>
      </w:r>
      <w:r w:rsidRPr="00722F86">
        <w:rPr>
          <w:lang w:val="en-GB"/>
        </w:rPr>
        <w:t xml:space="preserve"> would say</w:t>
      </w:r>
      <w:r w:rsidR="006102C0" w:rsidRPr="00722F86">
        <w:rPr>
          <w:lang w:val="en-GB"/>
        </w:rPr>
        <w:t>,</w:t>
      </w:r>
      <w:r w:rsidRPr="00722F86">
        <w:rPr>
          <w:lang w:val="en-GB"/>
        </w:rPr>
        <w:t xml:space="preserve"> we still see critical shortage o</w:t>
      </w:r>
      <w:r w:rsidR="006102C0" w:rsidRPr="00722F86">
        <w:rPr>
          <w:lang w:val="en-GB"/>
        </w:rPr>
        <w:t>f</w:t>
      </w:r>
      <w:r w:rsidRPr="00722F86">
        <w:rPr>
          <w:lang w:val="en-GB"/>
        </w:rPr>
        <w:t xml:space="preserve"> components and freight capacity</w:t>
      </w:r>
      <w:r w:rsidR="006102C0" w:rsidRPr="00722F86">
        <w:rPr>
          <w:lang w:val="en-GB"/>
        </w:rPr>
        <w:t>,</w:t>
      </w:r>
      <w:r w:rsidRPr="00722F86">
        <w:rPr>
          <w:lang w:val="en-GB"/>
        </w:rPr>
        <w:t xml:space="preserve"> and </w:t>
      </w:r>
      <w:r w:rsidR="006102C0" w:rsidRPr="00722F86">
        <w:rPr>
          <w:lang w:val="en-GB"/>
        </w:rPr>
        <w:t xml:space="preserve">that </w:t>
      </w:r>
      <w:r w:rsidRPr="00722F86">
        <w:rPr>
          <w:lang w:val="en-GB"/>
        </w:rPr>
        <w:t>create</w:t>
      </w:r>
      <w:r w:rsidR="006102C0" w:rsidRPr="00722F86">
        <w:rPr>
          <w:lang w:val="en-GB"/>
        </w:rPr>
        <w:t>s,</w:t>
      </w:r>
      <w:r w:rsidRPr="00722F86">
        <w:rPr>
          <w:lang w:val="en-GB"/>
        </w:rPr>
        <w:t xml:space="preserve"> obviously</w:t>
      </w:r>
      <w:r w:rsidR="006102C0" w:rsidRPr="00722F86">
        <w:rPr>
          <w:lang w:val="en-GB"/>
        </w:rPr>
        <w:t>,</w:t>
      </w:r>
      <w:r w:rsidRPr="00722F86">
        <w:rPr>
          <w:lang w:val="en-GB"/>
        </w:rPr>
        <w:t xml:space="preserve"> challenges.</w:t>
      </w:r>
      <w:r w:rsidR="006102C0" w:rsidRPr="00722F86">
        <w:rPr>
          <w:lang w:val="en-GB"/>
        </w:rPr>
        <w:t xml:space="preserve"> W</w:t>
      </w:r>
      <w:r w:rsidRPr="00722F86">
        <w:rPr>
          <w:lang w:val="en-GB"/>
        </w:rPr>
        <w:t xml:space="preserve">e also perceive the </w:t>
      </w:r>
      <w:r w:rsidR="006102C0" w:rsidRPr="00722F86">
        <w:rPr>
          <w:lang w:val="en-GB"/>
        </w:rPr>
        <w:t xml:space="preserve">written </w:t>
      </w:r>
      <w:r w:rsidRPr="00722F86">
        <w:rPr>
          <w:lang w:val="en-GB"/>
        </w:rPr>
        <w:t>inventories to be very low</w:t>
      </w:r>
      <w:r w:rsidR="006102C0" w:rsidRPr="00722F86">
        <w:rPr>
          <w:lang w:val="en-GB"/>
        </w:rPr>
        <w:t>, w</w:t>
      </w:r>
      <w:r w:rsidRPr="00722F86">
        <w:rPr>
          <w:lang w:val="en-GB"/>
        </w:rPr>
        <w:t>hich means that we expect the re</w:t>
      </w:r>
      <w:r w:rsidR="006102C0" w:rsidRPr="00722F86">
        <w:rPr>
          <w:lang w:val="en-GB"/>
        </w:rPr>
        <w:t>-</w:t>
      </w:r>
      <w:r w:rsidRPr="00722F86">
        <w:rPr>
          <w:lang w:val="en-GB"/>
        </w:rPr>
        <w:t>stocking period to be extended.</w:t>
      </w:r>
      <w:r w:rsidR="006102C0" w:rsidRPr="00722F86">
        <w:rPr>
          <w:lang w:val="en-GB"/>
        </w:rPr>
        <w:t xml:space="preserve"> </w:t>
      </w:r>
      <w:r w:rsidRPr="00722F86">
        <w:rPr>
          <w:lang w:val="en-GB"/>
        </w:rPr>
        <w:t xml:space="preserve">We were discussing some months ago about </w:t>
      </w:r>
      <w:r w:rsidR="006102C0" w:rsidRPr="00722F86">
        <w:rPr>
          <w:lang w:val="en-GB"/>
        </w:rPr>
        <w:t>20</w:t>
      </w:r>
      <w:r w:rsidRPr="00722F86">
        <w:rPr>
          <w:lang w:val="en-GB"/>
        </w:rPr>
        <w:t>21, perhaps first quarter 2022</w:t>
      </w:r>
      <w:r w:rsidR="006102C0" w:rsidRPr="00722F86">
        <w:rPr>
          <w:lang w:val="en-GB"/>
        </w:rPr>
        <w:t>, w</w:t>
      </w:r>
      <w:r w:rsidRPr="00722F86">
        <w:rPr>
          <w:lang w:val="en-GB"/>
        </w:rPr>
        <w:t xml:space="preserve">e see now, in accordance </w:t>
      </w:r>
      <w:proofErr w:type="gramStart"/>
      <w:r w:rsidR="006102C0" w:rsidRPr="00722F86">
        <w:rPr>
          <w:lang w:val="en-GB"/>
        </w:rPr>
        <w:t>to</w:t>
      </w:r>
      <w:proofErr w:type="gramEnd"/>
      <w:r w:rsidRPr="00722F86">
        <w:rPr>
          <w:lang w:val="en-GB"/>
        </w:rPr>
        <w:t xml:space="preserve"> our customers and the rest of the industry</w:t>
      </w:r>
      <w:r w:rsidR="006102C0" w:rsidRPr="00722F86">
        <w:rPr>
          <w:lang w:val="en-GB"/>
        </w:rPr>
        <w:t>,</w:t>
      </w:r>
      <w:r w:rsidRPr="00722F86">
        <w:rPr>
          <w:lang w:val="en-GB"/>
        </w:rPr>
        <w:t xml:space="preserve"> that they will take longer time to refill inventories.</w:t>
      </w:r>
    </w:p>
    <w:p w14:paraId="0C975E44" w14:textId="1A536D8F" w:rsidR="0062516D" w:rsidRPr="00722F86" w:rsidRDefault="0062516D" w:rsidP="0062516D">
      <w:pPr>
        <w:pStyle w:val="NTTBodyText"/>
        <w:rPr>
          <w:lang w:val="en-GB"/>
        </w:rPr>
      </w:pPr>
      <w:r w:rsidRPr="00722F86">
        <w:rPr>
          <w:lang w:val="en-GB"/>
        </w:rPr>
        <w:t>From a performance perspective, we sh</w:t>
      </w:r>
      <w:r w:rsidR="006102C0" w:rsidRPr="00722F86">
        <w:rPr>
          <w:lang w:val="en-GB"/>
        </w:rPr>
        <w:t>ow</w:t>
      </w:r>
      <w:r w:rsidRPr="00722F86">
        <w:rPr>
          <w:lang w:val="en-GB"/>
        </w:rPr>
        <w:t xml:space="preserve"> </w:t>
      </w:r>
      <w:r w:rsidR="006102C0" w:rsidRPr="00722F86">
        <w:rPr>
          <w:lang w:val="en-GB"/>
        </w:rPr>
        <w:t>all-time high sales</w:t>
      </w:r>
      <w:r w:rsidRPr="00722F86">
        <w:rPr>
          <w:lang w:val="en-GB"/>
        </w:rPr>
        <w:t xml:space="preserve"> and profitability</w:t>
      </w:r>
      <w:r w:rsidR="006102C0" w:rsidRPr="00722F86">
        <w:rPr>
          <w:lang w:val="en-GB"/>
        </w:rPr>
        <w:t>, o</w:t>
      </w:r>
      <w:r w:rsidRPr="00722F86">
        <w:rPr>
          <w:lang w:val="en-GB"/>
        </w:rPr>
        <w:t>rganic sales growth up 66%</w:t>
      </w:r>
      <w:r w:rsidR="006102C0" w:rsidRPr="00722F86">
        <w:rPr>
          <w:lang w:val="en-GB"/>
        </w:rPr>
        <w:t xml:space="preserve"> c</w:t>
      </w:r>
      <w:r w:rsidRPr="00722F86">
        <w:rPr>
          <w:lang w:val="en-GB"/>
        </w:rPr>
        <w:t xml:space="preserve">ompared with a </w:t>
      </w:r>
      <w:proofErr w:type="gramStart"/>
      <w:r w:rsidRPr="00722F86">
        <w:rPr>
          <w:lang w:val="en-GB"/>
        </w:rPr>
        <w:t>weak</w:t>
      </w:r>
      <w:proofErr w:type="gramEnd"/>
      <w:r w:rsidRPr="00722F86">
        <w:rPr>
          <w:lang w:val="en-GB"/>
        </w:rPr>
        <w:t xml:space="preserve"> Q2</w:t>
      </w:r>
      <w:r w:rsidR="006102C0" w:rsidRPr="00722F86">
        <w:rPr>
          <w:lang w:val="en-GB"/>
        </w:rPr>
        <w:t xml:space="preserve"> ’</w:t>
      </w:r>
      <w:r w:rsidRPr="00722F86">
        <w:rPr>
          <w:lang w:val="en-GB"/>
        </w:rPr>
        <w:t>22</w:t>
      </w:r>
      <w:r w:rsidR="006102C0" w:rsidRPr="00722F86">
        <w:rPr>
          <w:lang w:val="en-GB"/>
        </w:rPr>
        <w:t>,</w:t>
      </w:r>
      <w:r w:rsidRPr="00722F86">
        <w:rPr>
          <w:lang w:val="en-GB"/>
        </w:rPr>
        <w:t xml:space="preserve"> where we went down 38%.</w:t>
      </w:r>
      <w:r w:rsidR="006102C0" w:rsidRPr="00722F86">
        <w:rPr>
          <w:lang w:val="en-GB"/>
        </w:rPr>
        <w:t xml:space="preserve"> </w:t>
      </w:r>
      <w:r w:rsidRPr="00722F86">
        <w:rPr>
          <w:lang w:val="en-GB"/>
        </w:rPr>
        <w:t>We have also experienced a ver</w:t>
      </w:r>
      <w:r w:rsidR="006102C0" w:rsidRPr="00722F86">
        <w:rPr>
          <w:lang w:val="en-GB"/>
        </w:rPr>
        <w:t>y high M&amp;A</w:t>
      </w:r>
      <w:r w:rsidRPr="00722F86">
        <w:rPr>
          <w:lang w:val="en-GB"/>
        </w:rPr>
        <w:t xml:space="preserve"> activity</w:t>
      </w:r>
      <w:r w:rsidR="006102C0" w:rsidRPr="00722F86">
        <w:rPr>
          <w:lang w:val="en-GB"/>
        </w:rPr>
        <w:t xml:space="preserve"> and</w:t>
      </w:r>
      <w:r w:rsidRPr="00722F86">
        <w:rPr>
          <w:lang w:val="en-GB"/>
        </w:rPr>
        <w:t xml:space="preserve"> announced 6 a</w:t>
      </w:r>
      <w:r w:rsidR="006102C0" w:rsidRPr="00722F86">
        <w:rPr>
          <w:lang w:val="en-GB"/>
        </w:rPr>
        <w:t>cquisitions d</w:t>
      </w:r>
      <w:r w:rsidRPr="00722F86">
        <w:rPr>
          <w:lang w:val="en-GB"/>
        </w:rPr>
        <w:t>uring this year</w:t>
      </w:r>
      <w:r w:rsidR="006102C0" w:rsidRPr="00722F86">
        <w:rPr>
          <w:lang w:val="en-GB"/>
        </w:rPr>
        <w:t>,</w:t>
      </w:r>
      <w:r w:rsidRPr="00722F86">
        <w:rPr>
          <w:lang w:val="en-GB"/>
        </w:rPr>
        <w:t xml:space="preserve"> 20</w:t>
      </w:r>
      <w:r w:rsidR="006102C0" w:rsidRPr="00722F86">
        <w:rPr>
          <w:lang w:val="en-GB"/>
        </w:rPr>
        <w:t>2</w:t>
      </w:r>
      <w:r w:rsidRPr="00722F86">
        <w:rPr>
          <w:lang w:val="en-GB"/>
        </w:rPr>
        <w:t>1</w:t>
      </w:r>
      <w:r w:rsidR="006102C0" w:rsidRPr="00722F86">
        <w:rPr>
          <w:lang w:val="en-GB"/>
        </w:rPr>
        <w:t>, a</w:t>
      </w:r>
      <w:r w:rsidRPr="00722F86">
        <w:rPr>
          <w:lang w:val="en-GB"/>
        </w:rPr>
        <w:t>nd completed three acquisitions during the quarter.</w:t>
      </w:r>
      <w:r w:rsidR="006102C0" w:rsidRPr="00722F86">
        <w:rPr>
          <w:lang w:val="en-GB"/>
        </w:rPr>
        <w:t xml:space="preserve"> EBIT</w:t>
      </w:r>
      <w:r w:rsidRPr="00722F86">
        <w:rPr>
          <w:lang w:val="en-GB"/>
        </w:rPr>
        <w:t xml:space="preserve"> margin at all time</w:t>
      </w:r>
      <w:r w:rsidR="006102C0" w:rsidRPr="00722F86">
        <w:rPr>
          <w:lang w:val="en-GB"/>
        </w:rPr>
        <w:t>-h</w:t>
      </w:r>
      <w:r w:rsidRPr="00722F86">
        <w:rPr>
          <w:lang w:val="en-GB"/>
        </w:rPr>
        <w:t>igh</w:t>
      </w:r>
      <w:r w:rsidR="006102C0" w:rsidRPr="00722F86">
        <w:rPr>
          <w:lang w:val="en-GB"/>
        </w:rPr>
        <w:t>,</w:t>
      </w:r>
      <w:r w:rsidRPr="00722F86">
        <w:rPr>
          <w:lang w:val="en-GB"/>
        </w:rPr>
        <w:t xml:space="preserve"> as well</w:t>
      </w:r>
      <w:r w:rsidR="006102C0" w:rsidRPr="00722F86">
        <w:rPr>
          <w:lang w:val="en-GB"/>
        </w:rPr>
        <w:t>: 1</w:t>
      </w:r>
      <w:r w:rsidRPr="00722F86">
        <w:rPr>
          <w:lang w:val="en-GB"/>
        </w:rPr>
        <w:t>7.2%</w:t>
      </w:r>
      <w:r w:rsidR="006102C0" w:rsidRPr="00722F86">
        <w:rPr>
          <w:lang w:val="en-GB"/>
        </w:rPr>
        <w:t>, c</w:t>
      </w:r>
      <w:r w:rsidRPr="00722F86">
        <w:rPr>
          <w:lang w:val="en-GB"/>
        </w:rPr>
        <w:t>ompared to 10.9</w:t>
      </w:r>
      <w:r w:rsidR="00722F86" w:rsidRPr="00722F86">
        <w:rPr>
          <w:lang w:val="en-GB"/>
        </w:rPr>
        <w:t>%</w:t>
      </w:r>
      <w:r w:rsidRPr="00722F86">
        <w:rPr>
          <w:lang w:val="en-GB"/>
        </w:rPr>
        <w:t xml:space="preserve"> last year.</w:t>
      </w:r>
      <w:r w:rsidR="006102C0" w:rsidRPr="00722F86">
        <w:rPr>
          <w:lang w:val="en-GB"/>
        </w:rPr>
        <w:t xml:space="preserve"> </w:t>
      </w:r>
      <w:r w:rsidRPr="00722F86">
        <w:rPr>
          <w:lang w:val="en-GB"/>
        </w:rPr>
        <w:t>Keep working on our innovation</w:t>
      </w:r>
      <w:r w:rsidR="00CF5EC9" w:rsidRPr="00722F86">
        <w:rPr>
          <w:lang w:val="en-GB"/>
        </w:rPr>
        <w:t>,</w:t>
      </w:r>
      <w:r w:rsidRPr="00722F86">
        <w:rPr>
          <w:lang w:val="en-GB"/>
        </w:rPr>
        <w:t xml:space="preserve"> and </w:t>
      </w:r>
      <w:r w:rsidR="00CF5EC9" w:rsidRPr="00722F86">
        <w:rPr>
          <w:lang w:val="en-GB"/>
        </w:rPr>
        <w:t>i</w:t>
      </w:r>
      <w:r w:rsidRPr="00722F86">
        <w:rPr>
          <w:lang w:val="en-GB"/>
        </w:rPr>
        <w:t>nnovation index</w:t>
      </w:r>
      <w:r w:rsidR="00CF5EC9" w:rsidRPr="00722F86">
        <w:rPr>
          <w:lang w:val="en-GB"/>
        </w:rPr>
        <w:t xml:space="preserve"> reached f</w:t>
      </w:r>
      <w:r w:rsidRPr="00722F86">
        <w:rPr>
          <w:lang w:val="en-GB"/>
        </w:rPr>
        <w:t xml:space="preserve">or </w:t>
      </w:r>
      <w:r w:rsidR="00CF5EC9" w:rsidRPr="00722F86">
        <w:rPr>
          <w:lang w:val="en-GB"/>
        </w:rPr>
        <w:t xml:space="preserve">the </w:t>
      </w:r>
      <w:r w:rsidRPr="00722F86">
        <w:rPr>
          <w:lang w:val="en-GB"/>
        </w:rPr>
        <w:t xml:space="preserve">first time 24% versus </w:t>
      </w:r>
      <w:r w:rsidR="00CF5EC9" w:rsidRPr="00722F86">
        <w:rPr>
          <w:lang w:val="en-GB"/>
        </w:rPr>
        <w:t>1</w:t>
      </w:r>
      <w:r w:rsidRPr="00722F86">
        <w:rPr>
          <w:lang w:val="en-GB"/>
        </w:rPr>
        <w:t>8% one year ago.</w:t>
      </w:r>
      <w:r w:rsidR="00CF5EC9" w:rsidRPr="00722F86">
        <w:rPr>
          <w:lang w:val="en-GB"/>
        </w:rPr>
        <w:t xml:space="preserve"> </w:t>
      </w:r>
      <w:r w:rsidRPr="00722F86">
        <w:rPr>
          <w:lang w:val="en-GB"/>
        </w:rPr>
        <w:t xml:space="preserve">And we </w:t>
      </w:r>
      <w:r w:rsidR="00CF5EC9" w:rsidRPr="00722F86">
        <w:rPr>
          <w:lang w:val="en-GB"/>
        </w:rPr>
        <w:t xml:space="preserve">keep </w:t>
      </w:r>
      <w:r w:rsidRPr="00722F86">
        <w:rPr>
          <w:lang w:val="en-GB"/>
        </w:rPr>
        <w:t>work</w:t>
      </w:r>
      <w:r w:rsidR="00CF5EC9" w:rsidRPr="00722F86">
        <w:rPr>
          <w:lang w:val="en-GB"/>
        </w:rPr>
        <w:t>ing</w:t>
      </w:r>
      <w:r w:rsidRPr="00722F86">
        <w:rPr>
          <w:lang w:val="en-GB"/>
        </w:rPr>
        <w:t xml:space="preserve"> according to </w:t>
      </w:r>
      <w:r w:rsidR="00CF5EC9" w:rsidRPr="00722F86">
        <w:rPr>
          <w:lang w:val="en-GB"/>
        </w:rPr>
        <w:t xml:space="preserve">our </w:t>
      </w:r>
      <w:r w:rsidRPr="00722F86">
        <w:rPr>
          <w:lang w:val="en-GB"/>
        </w:rPr>
        <w:t>strategy to reduce our breakeven point on continuous level.</w:t>
      </w:r>
    </w:p>
    <w:p w14:paraId="4D2ED15F" w14:textId="52813602" w:rsidR="0062516D" w:rsidRPr="00722F86" w:rsidRDefault="0062516D" w:rsidP="0062516D">
      <w:pPr>
        <w:pStyle w:val="NTTBodyText"/>
        <w:rPr>
          <w:lang w:val="en-GB"/>
        </w:rPr>
      </w:pPr>
      <w:r w:rsidRPr="00722F86">
        <w:rPr>
          <w:lang w:val="en-GB"/>
        </w:rPr>
        <w:t>If we move over to the financials for Q2.</w:t>
      </w:r>
      <w:r w:rsidR="00CF5EC9" w:rsidRPr="00722F86">
        <w:rPr>
          <w:lang w:val="en-GB"/>
        </w:rPr>
        <w:t xml:space="preserve"> As </w:t>
      </w:r>
      <w:r w:rsidRPr="00722F86">
        <w:rPr>
          <w:lang w:val="en-GB"/>
        </w:rPr>
        <w:t>I mention it earlier, 66% up organically.</w:t>
      </w:r>
      <w:r w:rsidR="00CF5EC9" w:rsidRPr="00722F86">
        <w:rPr>
          <w:lang w:val="en-GB"/>
        </w:rPr>
        <w:t xml:space="preserve"> </w:t>
      </w:r>
      <w:r w:rsidRPr="00722F86">
        <w:rPr>
          <w:lang w:val="en-GB"/>
        </w:rPr>
        <w:t>And then</w:t>
      </w:r>
      <w:r w:rsidR="00CF5EC9" w:rsidRPr="00722F86">
        <w:rPr>
          <w:lang w:val="en-GB"/>
        </w:rPr>
        <w:t>,</w:t>
      </w:r>
      <w:r w:rsidRPr="00722F86">
        <w:rPr>
          <w:lang w:val="en-GB"/>
        </w:rPr>
        <w:t xml:space="preserve"> we have a negative impact of 7% coming from FX</w:t>
      </w:r>
      <w:r w:rsidR="00CF5EC9" w:rsidRPr="00722F86">
        <w:rPr>
          <w:lang w:val="en-GB"/>
        </w:rPr>
        <w:t>, and a</w:t>
      </w:r>
      <w:r w:rsidRPr="00722F86">
        <w:rPr>
          <w:lang w:val="en-GB"/>
        </w:rPr>
        <w:t>n addition coming from M</w:t>
      </w:r>
      <w:r w:rsidR="00CF5EC9" w:rsidRPr="00722F86">
        <w:rPr>
          <w:lang w:val="en-GB"/>
        </w:rPr>
        <w:t>&amp;</w:t>
      </w:r>
      <w:r w:rsidRPr="00722F86">
        <w:rPr>
          <w:lang w:val="en-GB"/>
        </w:rPr>
        <w:t>A of 8%.</w:t>
      </w:r>
      <w:r w:rsidR="00CF5EC9" w:rsidRPr="00722F86">
        <w:rPr>
          <w:lang w:val="en-GB"/>
        </w:rPr>
        <w:t xml:space="preserve"> </w:t>
      </w:r>
      <w:r w:rsidRPr="00722F86">
        <w:rPr>
          <w:lang w:val="en-GB"/>
        </w:rPr>
        <w:t>Looking at</w:t>
      </w:r>
      <w:r w:rsidR="00CF5EC9" w:rsidRPr="00722F86">
        <w:rPr>
          <w:lang w:val="en-GB"/>
        </w:rPr>
        <w:t xml:space="preserve"> EBIT</w:t>
      </w:r>
      <w:r w:rsidRPr="00722F86">
        <w:rPr>
          <w:lang w:val="en-GB"/>
        </w:rPr>
        <w:t xml:space="preserve"> before items affecting comparability</w:t>
      </w:r>
      <w:r w:rsidR="00CF5EC9" w:rsidRPr="00722F86">
        <w:rPr>
          <w:lang w:val="en-GB"/>
        </w:rPr>
        <w:t>, w</w:t>
      </w:r>
      <w:r w:rsidRPr="00722F86">
        <w:rPr>
          <w:lang w:val="en-GB"/>
        </w:rPr>
        <w:t xml:space="preserve">e increased our </w:t>
      </w:r>
      <w:r w:rsidR="00CF5EC9" w:rsidRPr="00722F86">
        <w:rPr>
          <w:lang w:val="en-GB"/>
        </w:rPr>
        <w:t>EBIT</w:t>
      </w:r>
      <w:r w:rsidRPr="00722F86">
        <w:rPr>
          <w:lang w:val="en-GB"/>
        </w:rPr>
        <w:t xml:space="preserve"> by 165%</w:t>
      </w:r>
      <w:r w:rsidR="00CF5EC9" w:rsidRPr="00722F86">
        <w:rPr>
          <w:lang w:val="en-GB"/>
        </w:rPr>
        <w:t>, e</w:t>
      </w:r>
      <w:r w:rsidRPr="00722F86">
        <w:rPr>
          <w:lang w:val="en-GB"/>
        </w:rPr>
        <w:t xml:space="preserve">nding up at </w:t>
      </w:r>
      <w:r w:rsidR="00CF5EC9" w:rsidRPr="00722F86">
        <w:rPr>
          <w:lang w:val="en-GB"/>
        </w:rPr>
        <w:t xml:space="preserve">SEK </w:t>
      </w:r>
      <w:r w:rsidRPr="00722F86">
        <w:rPr>
          <w:lang w:val="en-GB"/>
        </w:rPr>
        <w:t>955 million</w:t>
      </w:r>
      <w:r w:rsidR="00CF5EC9" w:rsidRPr="00722F86">
        <w:rPr>
          <w:lang w:val="en-GB"/>
        </w:rPr>
        <w:t xml:space="preserve"> i</w:t>
      </w:r>
      <w:r w:rsidRPr="00722F86">
        <w:rPr>
          <w:lang w:val="en-GB"/>
        </w:rPr>
        <w:t>n comparison to 361 last year</w:t>
      </w:r>
      <w:r w:rsidR="00CF5EC9" w:rsidRPr="00722F86">
        <w:rPr>
          <w:lang w:val="en-GB"/>
        </w:rPr>
        <w:t>, r</w:t>
      </w:r>
      <w:r w:rsidRPr="00722F86">
        <w:rPr>
          <w:lang w:val="en-GB"/>
        </w:rPr>
        <w:t xml:space="preserve">eaching an </w:t>
      </w:r>
      <w:r w:rsidR="00CF5EC9" w:rsidRPr="00722F86">
        <w:rPr>
          <w:lang w:val="en-GB"/>
        </w:rPr>
        <w:t>EBIT m</w:t>
      </w:r>
      <w:r w:rsidRPr="00722F86">
        <w:rPr>
          <w:lang w:val="en-GB"/>
        </w:rPr>
        <w:t>argin, as I said, al</w:t>
      </w:r>
      <w:r w:rsidR="00CF5EC9" w:rsidRPr="00722F86">
        <w:rPr>
          <w:lang w:val="en-GB"/>
        </w:rPr>
        <w:t xml:space="preserve">l-time </w:t>
      </w:r>
      <w:r w:rsidRPr="00722F86">
        <w:rPr>
          <w:lang w:val="en-GB"/>
        </w:rPr>
        <w:t>high</w:t>
      </w:r>
      <w:r w:rsidR="00CF5EC9" w:rsidRPr="00722F86">
        <w:rPr>
          <w:lang w:val="en-GB"/>
        </w:rPr>
        <w:t xml:space="preserve"> of 1</w:t>
      </w:r>
      <w:r w:rsidRPr="00722F86">
        <w:rPr>
          <w:lang w:val="en-GB"/>
        </w:rPr>
        <w:t>7.2.</w:t>
      </w:r>
    </w:p>
    <w:p w14:paraId="54CD96CD" w14:textId="3F441EC9" w:rsidR="0062516D" w:rsidRPr="00722F86" w:rsidRDefault="0062516D" w:rsidP="0062516D">
      <w:pPr>
        <w:pStyle w:val="NTTBodyText"/>
        <w:rPr>
          <w:lang w:val="en-GB"/>
        </w:rPr>
      </w:pPr>
      <w:proofErr w:type="gramStart"/>
      <w:r w:rsidRPr="00722F86">
        <w:rPr>
          <w:lang w:val="en-GB"/>
        </w:rPr>
        <w:t>We're</w:t>
      </w:r>
      <w:proofErr w:type="gramEnd"/>
      <w:r w:rsidRPr="00722F86">
        <w:rPr>
          <w:lang w:val="en-GB"/>
        </w:rPr>
        <w:t xml:space="preserve"> looking at operating cash flow</w:t>
      </w:r>
      <w:r w:rsidR="00CF5EC9" w:rsidRPr="00722F86">
        <w:rPr>
          <w:lang w:val="en-GB"/>
        </w:rPr>
        <w:t xml:space="preserve">: </w:t>
      </w:r>
      <w:r w:rsidRPr="00722F86">
        <w:rPr>
          <w:lang w:val="en-GB"/>
        </w:rPr>
        <w:t>strong improvement as well,</w:t>
      </w:r>
      <w:r w:rsidR="004729EA" w:rsidRPr="00722F86">
        <w:rPr>
          <w:lang w:val="en-GB"/>
        </w:rPr>
        <w:t xml:space="preserve"> ending up at +1, and </w:t>
      </w:r>
      <w:r w:rsidRPr="00722F86">
        <w:rPr>
          <w:lang w:val="en-GB"/>
        </w:rPr>
        <w:t>81%.</w:t>
      </w:r>
      <w:r w:rsidR="004729EA" w:rsidRPr="00722F86">
        <w:rPr>
          <w:lang w:val="en-GB"/>
        </w:rPr>
        <w:t xml:space="preserve"> </w:t>
      </w:r>
      <w:r w:rsidRPr="00722F86">
        <w:rPr>
          <w:lang w:val="en-GB"/>
        </w:rPr>
        <w:t>As you all know, we had a share issue earlier in June</w:t>
      </w:r>
      <w:r w:rsidR="004729EA" w:rsidRPr="00722F86">
        <w:rPr>
          <w:lang w:val="en-GB"/>
        </w:rPr>
        <w:t>,</w:t>
      </w:r>
      <w:r w:rsidRPr="00722F86">
        <w:rPr>
          <w:lang w:val="en-GB"/>
        </w:rPr>
        <w:t xml:space="preserve"> bringing our leverage down to 1.4</w:t>
      </w:r>
      <w:r w:rsidR="004729EA" w:rsidRPr="00722F86">
        <w:rPr>
          <w:lang w:val="en-GB"/>
        </w:rPr>
        <w:t>,</w:t>
      </w:r>
      <w:r w:rsidRPr="00722F86">
        <w:rPr>
          <w:lang w:val="en-GB"/>
        </w:rPr>
        <w:t xml:space="preserve"> compared to </w:t>
      </w:r>
      <w:r w:rsidR="004729EA" w:rsidRPr="00722F86">
        <w:rPr>
          <w:lang w:val="en-GB"/>
        </w:rPr>
        <w:t xml:space="preserve">the </w:t>
      </w:r>
      <w:r w:rsidRPr="00722F86">
        <w:rPr>
          <w:lang w:val="en-GB"/>
        </w:rPr>
        <w:t>3.1 that we were showing one year ago.</w:t>
      </w:r>
      <w:r w:rsidR="004729EA" w:rsidRPr="00722F86">
        <w:rPr>
          <w:lang w:val="en-GB"/>
        </w:rPr>
        <w:t xml:space="preserve"> </w:t>
      </w:r>
      <w:proofErr w:type="gramStart"/>
      <w:r w:rsidRPr="00722F86">
        <w:rPr>
          <w:lang w:val="en-GB"/>
        </w:rPr>
        <w:t xml:space="preserve">And </w:t>
      </w:r>
      <w:r w:rsidR="00894DBA" w:rsidRPr="00722F86">
        <w:rPr>
          <w:lang w:val="en-GB"/>
        </w:rPr>
        <w:t>also</w:t>
      </w:r>
      <w:proofErr w:type="gramEnd"/>
      <w:r w:rsidR="00894DBA" w:rsidRPr="00722F86">
        <w:rPr>
          <w:lang w:val="en-GB"/>
        </w:rPr>
        <w:t>,</w:t>
      </w:r>
      <w:r w:rsidRPr="00722F86">
        <w:rPr>
          <w:lang w:val="en-GB"/>
        </w:rPr>
        <w:t xml:space="preserve"> </w:t>
      </w:r>
      <w:r w:rsidR="004729EA" w:rsidRPr="00722F86">
        <w:rPr>
          <w:lang w:val="en-GB"/>
        </w:rPr>
        <w:t xml:space="preserve">a </w:t>
      </w:r>
      <w:r w:rsidRPr="00722F86">
        <w:rPr>
          <w:lang w:val="en-GB"/>
        </w:rPr>
        <w:t>strong EPS</w:t>
      </w:r>
      <w:r w:rsidR="004729EA" w:rsidRPr="00722F86">
        <w:rPr>
          <w:lang w:val="en-GB"/>
        </w:rPr>
        <w:t xml:space="preserve"> d</w:t>
      </w:r>
      <w:r w:rsidRPr="00722F86">
        <w:rPr>
          <w:lang w:val="en-GB"/>
        </w:rPr>
        <w:t>evelopment in comparison to last year</w:t>
      </w:r>
      <w:r w:rsidR="004729EA" w:rsidRPr="00722F86">
        <w:rPr>
          <w:lang w:val="en-GB"/>
        </w:rPr>
        <w:t>,</w:t>
      </w:r>
      <w:r w:rsidRPr="00722F86">
        <w:rPr>
          <w:lang w:val="en-GB"/>
        </w:rPr>
        <w:t xml:space="preserve"> ending up </w:t>
      </w:r>
      <w:r w:rsidR="004729EA" w:rsidRPr="00722F86">
        <w:rPr>
          <w:lang w:val="en-GB"/>
        </w:rPr>
        <w:t xml:space="preserve">at SEK 1.85, </w:t>
      </w:r>
      <w:r w:rsidRPr="00722F86">
        <w:rPr>
          <w:lang w:val="en-GB"/>
        </w:rPr>
        <w:t xml:space="preserve">compared to </w:t>
      </w:r>
      <w:r w:rsidR="004729EA" w:rsidRPr="00722F86">
        <w:rPr>
          <w:lang w:val="en-GB"/>
        </w:rPr>
        <w:t>SEK 0.</w:t>
      </w:r>
      <w:r w:rsidRPr="00722F86">
        <w:rPr>
          <w:lang w:val="en-GB"/>
        </w:rPr>
        <w:t>42 one year ago.</w:t>
      </w:r>
    </w:p>
    <w:p w14:paraId="230D305B" w14:textId="4F45BCAC" w:rsidR="0062516D" w:rsidRPr="00722F86" w:rsidRDefault="0062516D" w:rsidP="0062516D">
      <w:pPr>
        <w:pStyle w:val="NTTBodyText"/>
        <w:rPr>
          <w:lang w:val="en-GB"/>
        </w:rPr>
      </w:pPr>
      <w:r w:rsidRPr="00722F86">
        <w:rPr>
          <w:lang w:val="en-GB"/>
        </w:rPr>
        <w:t>If we move over to the year today</w:t>
      </w:r>
      <w:r w:rsidR="004729EA" w:rsidRPr="00722F86">
        <w:rPr>
          <w:lang w:val="en-GB"/>
        </w:rPr>
        <w:t xml:space="preserve"> </w:t>
      </w:r>
      <w:r w:rsidRPr="00722F86">
        <w:rPr>
          <w:lang w:val="en-GB"/>
        </w:rPr>
        <w:t>numbers</w:t>
      </w:r>
      <w:r w:rsidR="004729EA" w:rsidRPr="00722F86">
        <w:rPr>
          <w:lang w:val="en-GB"/>
        </w:rPr>
        <w:t>:</w:t>
      </w:r>
      <w:r w:rsidRPr="00722F86">
        <w:rPr>
          <w:lang w:val="en-GB"/>
        </w:rPr>
        <w:t xml:space="preserve"> 41% up organically</w:t>
      </w:r>
      <w:r w:rsidR="004729EA" w:rsidRPr="00722F86">
        <w:rPr>
          <w:lang w:val="en-GB"/>
        </w:rPr>
        <w:t>,</w:t>
      </w:r>
      <w:r w:rsidRPr="00722F86">
        <w:rPr>
          <w:lang w:val="en-GB"/>
        </w:rPr>
        <w:t xml:space="preserve"> to be compared with </w:t>
      </w:r>
      <w:r w:rsidR="004729EA" w:rsidRPr="00722F86">
        <w:rPr>
          <w:lang w:val="en-GB"/>
        </w:rPr>
        <w:t>-</w:t>
      </w:r>
      <w:r w:rsidRPr="00722F86">
        <w:rPr>
          <w:lang w:val="en-GB"/>
        </w:rPr>
        <w:t>26% organically one year ago.</w:t>
      </w:r>
      <w:r w:rsidR="004729EA" w:rsidRPr="00722F86">
        <w:rPr>
          <w:lang w:val="en-GB"/>
        </w:rPr>
        <w:t xml:space="preserve"> </w:t>
      </w:r>
      <w:r w:rsidRPr="00722F86">
        <w:rPr>
          <w:lang w:val="en-GB"/>
        </w:rPr>
        <w:t xml:space="preserve">The </w:t>
      </w:r>
      <w:r w:rsidR="004729EA" w:rsidRPr="00722F86">
        <w:rPr>
          <w:lang w:val="en-GB"/>
        </w:rPr>
        <w:t>FX</w:t>
      </w:r>
      <w:r w:rsidRPr="00722F86">
        <w:rPr>
          <w:lang w:val="en-GB"/>
        </w:rPr>
        <w:t xml:space="preserve"> impact is the same</w:t>
      </w:r>
      <w:r w:rsidR="004729EA" w:rsidRPr="00722F86">
        <w:rPr>
          <w:lang w:val="en-GB"/>
        </w:rPr>
        <w:t xml:space="preserve">, and M&amp;A </w:t>
      </w:r>
      <w:r w:rsidRPr="00722F86">
        <w:rPr>
          <w:lang w:val="en-GB"/>
        </w:rPr>
        <w:t>will add 4% o</w:t>
      </w:r>
      <w:r w:rsidR="004729EA" w:rsidRPr="00722F86">
        <w:rPr>
          <w:lang w:val="en-GB"/>
        </w:rPr>
        <w:t>f</w:t>
      </w:r>
      <w:r w:rsidRPr="00722F86">
        <w:rPr>
          <w:lang w:val="en-GB"/>
        </w:rPr>
        <w:t xml:space="preserve"> growth.</w:t>
      </w:r>
      <w:r w:rsidR="004729EA" w:rsidRPr="00722F86">
        <w:rPr>
          <w:lang w:val="en-GB"/>
        </w:rPr>
        <w:t xml:space="preserve"> </w:t>
      </w:r>
      <w:r w:rsidRPr="00722F86">
        <w:rPr>
          <w:lang w:val="en-GB"/>
        </w:rPr>
        <w:t>Even here</w:t>
      </w:r>
      <w:r w:rsidR="004729EA" w:rsidRPr="00722F86">
        <w:rPr>
          <w:lang w:val="en-GB"/>
        </w:rPr>
        <w:t>,</w:t>
      </w:r>
      <w:r w:rsidRPr="00722F86">
        <w:rPr>
          <w:lang w:val="en-GB"/>
        </w:rPr>
        <w:t xml:space="preserve"> we see that the numbers have </w:t>
      </w:r>
      <w:r w:rsidR="004729EA" w:rsidRPr="00722F86">
        <w:rPr>
          <w:lang w:val="en-GB"/>
        </w:rPr>
        <w:t>developed</w:t>
      </w:r>
      <w:r w:rsidRPr="00722F86">
        <w:rPr>
          <w:lang w:val="en-GB"/>
        </w:rPr>
        <w:t xml:space="preserve"> very positively for us on the year today</w:t>
      </w:r>
      <w:r w:rsidR="004729EA" w:rsidRPr="00722F86">
        <w:rPr>
          <w:lang w:val="en-GB"/>
        </w:rPr>
        <w:t xml:space="preserve"> n</w:t>
      </w:r>
      <w:r w:rsidRPr="00722F86">
        <w:rPr>
          <w:lang w:val="en-GB"/>
        </w:rPr>
        <w:t>umbers</w:t>
      </w:r>
      <w:r w:rsidR="004729EA" w:rsidRPr="00722F86">
        <w:rPr>
          <w:lang w:val="en-GB"/>
        </w:rPr>
        <w:t>,</w:t>
      </w:r>
      <w:r w:rsidRPr="00722F86">
        <w:rPr>
          <w:lang w:val="en-GB"/>
        </w:rPr>
        <w:t xml:space="preserve"> ending up 115% up versus the same period last year, or almost </w:t>
      </w:r>
      <w:r w:rsidR="004729EA" w:rsidRPr="00722F86">
        <w:rPr>
          <w:lang w:val="en-GB"/>
        </w:rPr>
        <w:t xml:space="preserve">SEK </w:t>
      </w:r>
      <w:r w:rsidRPr="00722F86">
        <w:rPr>
          <w:lang w:val="en-GB"/>
        </w:rPr>
        <w:t>1.7 billion.</w:t>
      </w:r>
      <w:r w:rsidR="004729EA" w:rsidRPr="00722F86">
        <w:rPr>
          <w:lang w:val="en-GB"/>
        </w:rPr>
        <w:t xml:space="preserve"> </w:t>
      </w:r>
      <w:r w:rsidRPr="00722F86">
        <w:rPr>
          <w:lang w:val="en-GB"/>
        </w:rPr>
        <w:t>Or 16.2% margin in comparison to the 10.4</w:t>
      </w:r>
      <w:r w:rsidR="00722F86" w:rsidRPr="00722F86">
        <w:rPr>
          <w:lang w:val="en-GB"/>
        </w:rPr>
        <w:t>%</w:t>
      </w:r>
      <w:r w:rsidRPr="00722F86">
        <w:rPr>
          <w:lang w:val="en-GB"/>
        </w:rPr>
        <w:t xml:space="preserve"> that we were showing one year ago.</w:t>
      </w:r>
    </w:p>
    <w:p w14:paraId="1FBE3DFE" w14:textId="280177C7" w:rsidR="0062516D" w:rsidRPr="00722F86" w:rsidRDefault="0062516D" w:rsidP="0062516D">
      <w:pPr>
        <w:pStyle w:val="NTTBodyText"/>
        <w:rPr>
          <w:lang w:val="en-GB"/>
        </w:rPr>
      </w:pPr>
      <w:r w:rsidRPr="00722F86">
        <w:rPr>
          <w:lang w:val="en-GB"/>
        </w:rPr>
        <w:lastRenderedPageBreak/>
        <w:t>Cash flow 75% up versus last year</w:t>
      </w:r>
      <w:r w:rsidR="004729EA" w:rsidRPr="00722F86">
        <w:rPr>
          <w:lang w:val="en-GB"/>
        </w:rPr>
        <w:t xml:space="preserve">, ending </w:t>
      </w:r>
      <w:r w:rsidRPr="00722F86">
        <w:rPr>
          <w:lang w:val="en-GB"/>
        </w:rPr>
        <w:t>up at 857 million</w:t>
      </w:r>
      <w:r w:rsidR="004729EA" w:rsidRPr="00722F86">
        <w:rPr>
          <w:lang w:val="en-GB"/>
        </w:rPr>
        <w:t>, a</w:t>
      </w:r>
      <w:r w:rsidRPr="00722F86">
        <w:rPr>
          <w:lang w:val="en-GB"/>
        </w:rPr>
        <w:t xml:space="preserve">nd EPS ending up after two quarters </w:t>
      </w:r>
      <w:r w:rsidR="004729EA" w:rsidRPr="00722F86">
        <w:rPr>
          <w:lang w:val="en-GB"/>
        </w:rPr>
        <w:t>at SEK3.50, w</w:t>
      </w:r>
      <w:r w:rsidRPr="00722F86">
        <w:rPr>
          <w:lang w:val="en-GB"/>
        </w:rPr>
        <w:t xml:space="preserve">hich is more than three times the level </w:t>
      </w:r>
      <w:r w:rsidR="004729EA" w:rsidRPr="00722F86">
        <w:rPr>
          <w:lang w:val="en-GB"/>
        </w:rPr>
        <w:t xml:space="preserve">that </w:t>
      </w:r>
      <w:r w:rsidRPr="00722F86">
        <w:rPr>
          <w:lang w:val="en-GB"/>
        </w:rPr>
        <w:t>we had one year ago.</w:t>
      </w:r>
      <w:r w:rsidR="000A4BDB" w:rsidRPr="00722F86">
        <w:rPr>
          <w:lang w:val="en-GB"/>
        </w:rPr>
        <w:t xml:space="preserve"> </w:t>
      </w:r>
      <w:r w:rsidRPr="00722F86">
        <w:rPr>
          <w:lang w:val="en-GB"/>
        </w:rPr>
        <w:t xml:space="preserve">We are obviously very </w:t>
      </w:r>
      <w:r w:rsidR="004729EA" w:rsidRPr="00722F86">
        <w:rPr>
          <w:lang w:val="en-GB"/>
        </w:rPr>
        <w:t>happy [inaudible 00:04:37 - 00:04:46] h</w:t>
      </w:r>
      <w:r w:rsidRPr="00722F86">
        <w:rPr>
          <w:lang w:val="en-GB"/>
        </w:rPr>
        <w:t>osting site</w:t>
      </w:r>
      <w:r w:rsidR="004729EA" w:rsidRPr="00722F86">
        <w:rPr>
          <w:lang w:val="en-GB"/>
        </w:rPr>
        <w:t xml:space="preserve"> [</w:t>
      </w:r>
      <w:proofErr w:type="spellStart"/>
      <w:r w:rsidR="004729EA" w:rsidRPr="00722F86">
        <w:rPr>
          <w:lang w:val="en-GB"/>
        </w:rPr>
        <w:t>ph</w:t>
      </w:r>
      <w:proofErr w:type="spellEnd"/>
      <w:r w:rsidR="004729EA" w:rsidRPr="00722F86">
        <w:rPr>
          <w:lang w:val="en-GB"/>
        </w:rPr>
        <w:t xml:space="preserve"> 00:04:47]</w:t>
      </w:r>
      <w:r w:rsidRPr="00722F86">
        <w:rPr>
          <w:lang w:val="en-GB"/>
        </w:rPr>
        <w:t>.</w:t>
      </w:r>
      <w:r w:rsidR="004729EA" w:rsidRPr="00722F86">
        <w:rPr>
          <w:lang w:val="en-GB"/>
        </w:rPr>
        <w:t xml:space="preserve"> </w:t>
      </w:r>
      <w:proofErr w:type="gramStart"/>
      <w:r w:rsidR="004729EA" w:rsidRPr="00722F86">
        <w:rPr>
          <w:lang w:val="en-GB"/>
        </w:rPr>
        <w:t>We have seen now</w:t>
      </w:r>
      <w:proofErr w:type="gramEnd"/>
      <w:r w:rsidR="004729EA" w:rsidRPr="00722F86">
        <w:rPr>
          <w:lang w:val="en-GB"/>
        </w:rPr>
        <w:t xml:space="preserve"> </w:t>
      </w:r>
      <w:r w:rsidRPr="00722F86">
        <w:rPr>
          <w:lang w:val="en-GB"/>
        </w:rPr>
        <w:t xml:space="preserve">four quarters in </w:t>
      </w:r>
      <w:r w:rsidR="000A4BDB" w:rsidRPr="00722F86">
        <w:rPr>
          <w:lang w:val="en-GB"/>
        </w:rPr>
        <w:t xml:space="preserve">a row </w:t>
      </w:r>
      <w:r w:rsidRPr="00722F86">
        <w:rPr>
          <w:lang w:val="en-GB"/>
        </w:rPr>
        <w:t>with organic growth</w:t>
      </w:r>
      <w:r w:rsidR="000A4BDB" w:rsidRPr="00722F86">
        <w:rPr>
          <w:lang w:val="en-GB"/>
        </w:rPr>
        <w:t>,</w:t>
      </w:r>
      <w:r w:rsidRPr="00722F86">
        <w:rPr>
          <w:lang w:val="en-GB"/>
        </w:rPr>
        <w:t xml:space="preserve"> and we expect </w:t>
      </w:r>
      <w:r w:rsidR="000A4BDB" w:rsidRPr="00722F86">
        <w:rPr>
          <w:lang w:val="en-GB"/>
        </w:rPr>
        <w:t xml:space="preserve">organic growth </w:t>
      </w:r>
      <w:r w:rsidRPr="00722F86">
        <w:rPr>
          <w:lang w:val="en-GB"/>
        </w:rPr>
        <w:t>to continue in the quarters to come.</w:t>
      </w:r>
    </w:p>
    <w:p w14:paraId="06A74B52" w14:textId="25162892" w:rsidR="0062516D" w:rsidRPr="00722F86" w:rsidRDefault="0062516D" w:rsidP="0062516D">
      <w:pPr>
        <w:pStyle w:val="NTTBodyText"/>
        <w:rPr>
          <w:lang w:val="en-GB"/>
        </w:rPr>
      </w:pPr>
      <w:r w:rsidRPr="00722F86">
        <w:rPr>
          <w:lang w:val="en-GB"/>
        </w:rPr>
        <w:t>Looking at the different segments</w:t>
      </w:r>
      <w:r w:rsidR="000A4BDB" w:rsidRPr="00722F86">
        <w:rPr>
          <w:lang w:val="en-GB"/>
        </w:rPr>
        <w:t>, p</w:t>
      </w:r>
      <w:r w:rsidRPr="00722F86">
        <w:rPr>
          <w:lang w:val="en-GB"/>
        </w:rPr>
        <w:t>retty much even with Americas being up 66%</w:t>
      </w:r>
      <w:r w:rsidR="000A4BDB" w:rsidRPr="00722F86">
        <w:rPr>
          <w:lang w:val="en-GB"/>
        </w:rPr>
        <w:t>;</w:t>
      </w:r>
      <w:r w:rsidRPr="00722F86">
        <w:rPr>
          <w:lang w:val="en-GB"/>
        </w:rPr>
        <w:t xml:space="preserve"> EMEA, 63%</w:t>
      </w:r>
      <w:r w:rsidR="000A4BDB" w:rsidRPr="00722F86">
        <w:rPr>
          <w:lang w:val="en-GB"/>
        </w:rPr>
        <w:t>;</w:t>
      </w:r>
      <w:r w:rsidRPr="00722F86">
        <w:rPr>
          <w:lang w:val="en-GB"/>
        </w:rPr>
        <w:t xml:space="preserve"> APAC, 65%</w:t>
      </w:r>
      <w:r w:rsidR="000A4BDB" w:rsidRPr="00722F86">
        <w:rPr>
          <w:lang w:val="en-GB"/>
        </w:rPr>
        <w:t>; and</w:t>
      </w:r>
      <w:r w:rsidRPr="00722F86">
        <w:rPr>
          <w:lang w:val="en-GB"/>
        </w:rPr>
        <w:t xml:space="preserve"> </w:t>
      </w:r>
      <w:r w:rsidR="000A4BDB" w:rsidRPr="00722F86">
        <w:rPr>
          <w:lang w:val="en-GB"/>
        </w:rPr>
        <w:t>G</w:t>
      </w:r>
      <w:r w:rsidRPr="00722F86">
        <w:rPr>
          <w:lang w:val="en-GB"/>
        </w:rPr>
        <w:t>lobal 70%.</w:t>
      </w:r>
    </w:p>
    <w:p w14:paraId="0FAD61E5" w14:textId="4319FE41" w:rsidR="0062516D" w:rsidRPr="00722F86" w:rsidRDefault="0062516D" w:rsidP="0062516D">
      <w:pPr>
        <w:pStyle w:val="NTTBodyText"/>
        <w:rPr>
          <w:lang w:val="en-GB"/>
        </w:rPr>
      </w:pPr>
      <w:r w:rsidRPr="00722F86">
        <w:rPr>
          <w:lang w:val="en-GB"/>
        </w:rPr>
        <w:t>Looking at different application areas</w:t>
      </w:r>
      <w:r w:rsidR="000A4BDB" w:rsidRPr="00722F86">
        <w:rPr>
          <w:lang w:val="en-GB"/>
        </w:rPr>
        <w:t>, w</w:t>
      </w:r>
      <w:r w:rsidRPr="00722F86">
        <w:rPr>
          <w:lang w:val="en-GB"/>
        </w:rPr>
        <w:t xml:space="preserve">e are also happy to report that we </w:t>
      </w:r>
      <w:r w:rsidR="000A4BDB" w:rsidRPr="00722F86">
        <w:rPr>
          <w:lang w:val="en-GB"/>
        </w:rPr>
        <w:t>see</w:t>
      </w:r>
      <w:r w:rsidRPr="00722F86">
        <w:rPr>
          <w:lang w:val="en-GB"/>
        </w:rPr>
        <w:t xml:space="preserve"> growth all over</w:t>
      </w:r>
      <w:r w:rsidR="000A4BDB" w:rsidRPr="00722F86">
        <w:rPr>
          <w:lang w:val="en-GB"/>
        </w:rPr>
        <w:t>. W</w:t>
      </w:r>
      <w:r w:rsidRPr="00722F86">
        <w:rPr>
          <w:lang w:val="en-GB"/>
        </w:rPr>
        <w:t>hen looking at current currencies</w:t>
      </w:r>
      <w:r w:rsidR="000A4BDB" w:rsidRPr="00722F86">
        <w:rPr>
          <w:lang w:val="en-GB"/>
        </w:rPr>
        <w:t>, w</w:t>
      </w:r>
      <w:r w:rsidRPr="00722F86">
        <w:rPr>
          <w:lang w:val="en-GB"/>
        </w:rPr>
        <w:t xml:space="preserve">e are </w:t>
      </w:r>
      <w:r w:rsidR="000A4BDB" w:rsidRPr="00722F86">
        <w:rPr>
          <w:lang w:val="en-GB"/>
        </w:rPr>
        <w:t>up 7</w:t>
      </w:r>
      <w:r w:rsidRPr="00722F86">
        <w:rPr>
          <w:lang w:val="en-GB"/>
        </w:rPr>
        <w:t xml:space="preserve">2% on </w:t>
      </w:r>
      <w:r w:rsidR="000A4BDB" w:rsidRPr="00722F86">
        <w:rPr>
          <w:lang w:val="en-GB"/>
        </w:rPr>
        <w:t>F</w:t>
      </w:r>
      <w:r w:rsidRPr="00722F86">
        <w:rPr>
          <w:lang w:val="en-GB"/>
        </w:rPr>
        <w:t xml:space="preserve">ood and </w:t>
      </w:r>
      <w:r w:rsidR="000A4BDB" w:rsidRPr="00722F86">
        <w:rPr>
          <w:lang w:val="en-GB"/>
        </w:rPr>
        <w:t>B</w:t>
      </w:r>
      <w:r w:rsidRPr="00722F86">
        <w:rPr>
          <w:lang w:val="en-GB"/>
        </w:rPr>
        <w:t>everage</w:t>
      </w:r>
      <w:r w:rsidR="000A4BDB" w:rsidRPr="00722F86">
        <w:rPr>
          <w:lang w:val="en-GB"/>
        </w:rPr>
        <w:t>, w</w:t>
      </w:r>
      <w:r w:rsidRPr="00722F86">
        <w:rPr>
          <w:lang w:val="en-GB"/>
        </w:rPr>
        <w:t xml:space="preserve">e are at the same level </w:t>
      </w:r>
      <w:r w:rsidR="000A4BDB" w:rsidRPr="00722F86">
        <w:rPr>
          <w:lang w:val="en-GB"/>
        </w:rPr>
        <w:t xml:space="preserve">- </w:t>
      </w:r>
      <w:r w:rsidRPr="00722F86">
        <w:rPr>
          <w:lang w:val="en-GB"/>
        </w:rPr>
        <w:t xml:space="preserve">73% </w:t>
      </w:r>
      <w:r w:rsidR="000A4BDB" w:rsidRPr="00722F86">
        <w:rPr>
          <w:lang w:val="en-GB"/>
        </w:rPr>
        <w:t xml:space="preserve">- </w:t>
      </w:r>
      <w:r w:rsidRPr="00722F86">
        <w:rPr>
          <w:lang w:val="en-GB"/>
        </w:rPr>
        <w:t xml:space="preserve">on </w:t>
      </w:r>
      <w:r w:rsidR="000A4BDB" w:rsidRPr="00722F86">
        <w:rPr>
          <w:lang w:val="en-GB"/>
        </w:rPr>
        <w:t>C</w:t>
      </w:r>
      <w:r w:rsidRPr="00722F86">
        <w:rPr>
          <w:lang w:val="en-GB"/>
        </w:rPr>
        <w:t>limate</w:t>
      </w:r>
      <w:r w:rsidR="000A4BDB" w:rsidRPr="00722F86">
        <w:rPr>
          <w:lang w:val="en-GB"/>
        </w:rPr>
        <w:t>. Po</w:t>
      </w:r>
      <w:r w:rsidRPr="00722F86">
        <w:rPr>
          <w:lang w:val="en-GB"/>
        </w:rPr>
        <w:t xml:space="preserve">wer and </w:t>
      </w:r>
      <w:r w:rsidR="000A4BDB" w:rsidRPr="00722F86">
        <w:rPr>
          <w:lang w:val="en-GB"/>
        </w:rPr>
        <w:t>C</w:t>
      </w:r>
      <w:r w:rsidRPr="00722F86">
        <w:rPr>
          <w:lang w:val="en-GB"/>
        </w:rPr>
        <w:t>ontrol</w:t>
      </w:r>
      <w:r w:rsidR="000A4BDB" w:rsidRPr="00722F86">
        <w:rPr>
          <w:lang w:val="en-GB"/>
        </w:rPr>
        <w:t>, a</w:t>
      </w:r>
      <w:r w:rsidRPr="00722F86">
        <w:rPr>
          <w:lang w:val="en-GB"/>
        </w:rPr>
        <w:t>n area where we are investing</w:t>
      </w:r>
      <w:r w:rsidR="000A4BDB" w:rsidRPr="00722F86">
        <w:rPr>
          <w:lang w:val="en-GB"/>
        </w:rPr>
        <w:t xml:space="preserve"> q</w:t>
      </w:r>
      <w:r w:rsidRPr="00722F86">
        <w:rPr>
          <w:lang w:val="en-GB"/>
        </w:rPr>
        <w:t>uite a bit</w:t>
      </w:r>
      <w:r w:rsidR="000A4BDB" w:rsidRPr="00722F86">
        <w:rPr>
          <w:lang w:val="en-GB"/>
        </w:rPr>
        <w:t>:</w:t>
      </w:r>
      <w:r w:rsidRPr="00722F86">
        <w:rPr>
          <w:lang w:val="en-GB"/>
        </w:rPr>
        <w:t xml:space="preserve"> 124% versus last year</w:t>
      </w:r>
      <w:r w:rsidR="000A4BDB" w:rsidRPr="00722F86">
        <w:rPr>
          <w:lang w:val="en-GB"/>
        </w:rPr>
        <w:t>. A</w:t>
      </w:r>
      <w:r w:rsidRPr="00722F86">
        <w:rPr>
          <w:lang w:val="en-GB"/>
        </w:rPr>
        <w:t>nd then</w:t>
      </w:r>
      <w:r w:rsidR="000A4BDB" w:rsidRPr="00722F86">
        <w:rPr>
          <w:lang w:val="en-GB"/>
        </w:rPr>
        <w:t>,</w:t>
      </w:r>
      <w:r w:rsidRPr="00722F86">
        <w:rPr>
          <w:lang w:val="en-GB"/>
        </w:rPr>
        <w:t xml:space="preserve"> </w:t>
      </w:r>
      <w:r w:rsidR="000A4BDB" w:rsidRPr="00722F86">
        <w:rPr>
          <w:lang w:val="en-GB"/>
        </w:rPr>
        <w:t>O</w:t>
      </w:r>
      <w:r w:rsidRPr="00722F86">
        <w:rPr>
          <w:lang w:val="en-GB"/>
        </w:rPr>
        <w:t xml:space="preserve">ther </w:t>
      </w:r>
      <w:r w:rsidR="000A4BDB" w:rsidRPr="00722F86">
        <w:rPr>
          <w:lang w:val="en-GB"/>
        </w:rPr>
        <w:t>A</w:t>
      </w:r>
      <w:r w:rsidRPr="00722F86">
        <w:rPr>
          <w:lang w:val="en-GB"/>
        </w:rPr>
        <w:t>pplications</w:t>
      </w:r>
      <w:r w:rsidR="000A4BDB" w:rsidRPr="00722F86">
        <w:rPr>
          <w:lang w:val="en-GB"/>
        </w:rPr>
        <w:t>,</w:t>
      </w:r>
      <w:r w:rsidRPr="00722F86">
        <w:rPr>
          <w:lang w:val="en-GB"/>
        </w:rPr>
        <w:t xml:space="preserve"> as well</w:t>
      </w:r>
      <w:r w:rsidR="000A4BDB" w:rsidRPr="00722F86">
        <w:rPr>
          <w:lang w:val="en-GB"/>
        </w:rPr>
        <w:t>:</w:t>
      </w:r>
      <w:r w:rsidRPr="00722F86">
        <w:rPr>
          <w:lang w:val="en-GB"/>
        </w:rPr>
        <w:t xml:space="preserve"> 65%.</w:t>
      </w:r>
    </w:p>
    <w:p w14:paraId="6D058FD4" w14:textId="47B151CE" w:rsidR="0062516D" w:rsidRPr="00722F86" w:rsidRDefault="0062516D" w:rsidP="0062516D">
      <w:pPr>
        <w:pStyle w:val="NTTBodyText"/>
        <w:rPr>
          <w:lang w:val="en-GB"/>
        </w:rPr>
      </w:pPr>
      <w:r w:rsidRPr="00722F86">
        <w:rPr>
          <w:lang w:val="en-GB"/>
        </w:rPr>
        <w:t>Looking at</w:t>
      </w:r>
      <w:r w:rsidR="000A4BDB" w:rsidRPr="00722F86">
        <w:rPr>
          <w:lang w:val="en-GB"/>
        </w:rPr>
        <w:t xml:space="preserve"> our sales</w:t>
      </w:r>
      <w:r w:rsidRPr="00722F86">
        <w:rPr>
          <w:lang w:val="en-GB"/>
        </w:rPr>
        <w:t xml:space="preserve"> channels</w:t>
      </w:r>
      <w:r w:rsidR="000A4BDB" w:rsidRPr="00722F86">
        <w:rPr>
          <w:lang w:val="en-GB"/>
        </w:rPr>
        <w:t>,</w:t>
      </w:r>
      <w:r w:rsidRPr="00722F86">
        <w:rPr>
          <w:lang w:val="en-GB"/>
        </w:rPr>
        <w:t xml:space="preserve"> we see </w:t>
      </w:r>
      <w:r w:rsidR="000A4BDB" w:rsidRPr="00722F86">
        <w:rPr>
          <w:lang w:val="en-GB"/>
        </w:rPr>
        <w:t xml:space="preserve">OEM </w:t>
      </w:r>
      <w:r w:rsidRPr="00722F86">
        <w:rPr>
          <w:lang w:val="en-GB"/>
        </w:rPr>
        <w:t>at current currencies growing 89%</w:t>
      </w:r>
      <w:r w:rsidR="000A4BDB" w:rsidRPr="00722F86">
        <w:rPr>
          <w:lang w:val="en-GB"/>
        </w:rPr>
        <w:t>, while Service and Afterma</w:t>
      </w:r>
      <w:r w:rsidRPr="00722F86">
        <w:rPr>
          <w:lang w:val="en-GB"/>
        </w:rPr>
        <w:t>rket is growing 74%</w:t>
      </w:r>
      <w:r w:rsidR="000A4BDB" w:rsidRPr="00722F86">
        <w:rPr>
          <w:lang w:val="en-GB"/>
        </w:rPr>
        <w:t>;</w:t>
      </w:r>
      <w:r w:rsidRPr="00722F86">
        <w:rPr>
          <w:lang w:val="en-GB"/>
        </w:rPr>
        <w:t xml:space="preserve"> and distribution</w:t>
      </w:r>
      <w:r w:rsidR="000A4BDB" w:rsidRPr="00722F86">
        <w:rPr>
          <w:lang w:val="en-GB"/>
        </w:rPr>
        <w:t>,</w:t>
      </w:r>
      <w:r w:rsidRPr="00722F86">
        <w:rPr>
          <w:lang w:val="en-GB"/>
        </w:rPr>
        <w:t xml:space="preserve"> 6</w:t>
      </w:r>
      <w:r w:rsidR="000A4BDB" w:rsidRPr="00722F86">
        <w:rPr>
          <w:lang w:val="en-GB"/>
        </w:rPr>
        <w:t>2</w:t>
      </w:r>
      <w:r w:rsidRPr="00722F86">
        <w:rPr>
          <w:lang w:val="en-GB"/>
        </w:rPr>
        <w:t xml:space="preserve">%. So </w:t>
      </w:r>
      <w:r w:rsidR="00894DBA" w:rsidRPr="00722F86">
        <w:rPr>
          <w:lang w:val="en-GB"/>
        </w:rPr>
        <w:t>again,</w:t>
      </w:r>
      <w:r w:rsidRPr="00722F86">
        <w:rPr>
          <w:lang w:val="en-GB"/>
        </w:rPr>
        <w:t xml:space="preserve"> al</w:t>
      </w:r>
      <w:r w:rsidR="000A4BDB" w:rsidRPr="00722F86">
        <w:rPr>
          <w:lang w:val="en-GB"/>
        </w:rPr>
        <w:t>l as all,</w:t>
      </w:r>
      <w:r w:rsidRPr="00722F86">
        <w:rPr>
          <w:lang w:val="en-GB"/>
        </w:rPr>
        <w:t xml:space="preserve"> very pleasing to see that both </w:t>
      </w:r>
      <w:r w:rsidR="000A4BDB" w:rsidRPr="00722F86">
        <w:rPr>
          <w:lang w:val="en-GB"/>
        </w:rPr>
        <w:t>all</w:t>
      </w:r>
      <w:r w:rsidRPr="00722F86">
        <w:rPr>
          <w:lang w:val="en-GB"/>
        </w:rPr>
        <w:t xml:space="preserve"> channels</w:t>
      </w:r>
      <w:r w:rsidR="000A4BDB" w:rsidRPr="00722F86">
        <w:rPr>
          <w:lang w:val="en-GB"/>
        </w:rPr>
        <w:t>, all</w:t>
      </w:r>
      <w:r w:rsidRPr="00722F86">
        <w:rPr>
          <w:lang w:val="en-GB"/>
        </w:rPr>
        <w:t xml:space="preserve"> segments are growing nicely.</w:t>
      </w:r>
    </w:p>
    <w:p w14:paraId="4F995248" w14:textId="0D9EBF4C" w:rsidR="0062516D" w:rsidRPr="00722F86" w:rsidRDefault="0062516D" w:rsidP="0062516D">
      <w:pPr>
        <w:pStyle w:val="NTTBodyText"/>
        <w:rPr>
          <w:lang w:val="en-GB"/>
        </w:rPr>
      </w:pPr>
      <w:r w:rsidRPr="00722F86">
        <w:rPr>
          <w:lang w:val="en-GB"/>
        </w:rPr>
        <w:t>If we looked an</w:t>
      </w:r>
      <w:r w:rsidR="00C2354A" w:rsidRPr="00722F86">
        <w:rPr>
          <w:lang w:val="en-GB"/>
        </w:rPr>
        <w:t>d</w:t>
      </w:r>
      <w:r w:rsidRPr="00722F86">
        <w:rPr>
          <w:lang w:val="en-GB"/>
        </w:rPr>
        <w:t xml:space="preserve"> compared to our strategy, we communicate</w:t>
      </w:r>
      <w:r w:rsidR="00C2354A" w:rsidRPr="00722F86">
        <w:rPr>
          <w:lang w:val="en-GB"/>
        </w:rPr>
        <w:t>d</w:t>
      </w:r>
      <w:r w:rsidRPr="00722F86">
        <w:rPr>
          <w:lang w:val="en-GB"/>
        </w:rPr>
        <w:t xml:space="preserve"> two years ago that we wanted to go distribution service </w:t>
      </w:r>
      <w:r w:rsidR="00C2354A" w:rsidRPr="00722F86">
        <w:rPr>
          <w:lang w:val="en-GB"/>
        </w:rPr>
        <w:t xml:space="preserve">and </w:t>
      </w:r>
      <w:r w:rsidRPr="00722F86">
        <w:rPr>
          <w:lang w:val="en-GB"/>
        </w:rPr>
        <w:t>after markets faster tha</w:t>
      </w:r>
      <w:r w:rsidR="00C2354A" w:rsidRPr="00722F86">
        <w:rPr>
          <w:lang w:val="en-GB"/>
        </w:rPr>
        <w:t>n</w:t>
      </w:r>
      <w:r w:rsidRPr="00722F86">
        <w:rPr>
          <w:lang w:val="en-GB"/>
        </w:rPr>
        <w:t xml:space="preserve"> we were growing</w:t>
      </w:r>
      <w:r w:rsidR="00C2354A" w:rsidRPr="00722F86">
        <w:rPr>
          <w:lang w:val="en-GB"/>
        </w:rPr>
        <w:t xml:space="preserve"> OEM,</w:t>
      </w:r>
      <w:r w:rsidRPr="00722F86">
        <w:rPr>
          <w:lang w:val="en-GB"/>
        </w:rPr>
        <w:t xml:space="preserve"> we see that this is really kicking in when looking at the same period </w:t>
      </w:r>
      <w:r w:rsidR="00C2354A" w:rsidRPr="00722F86">
        <w:rPr>
          <w:lang w:val="en-GB"/>
        </w:rPr>
        <w:t>[? 00:06:28] months</w:t>
      </w:r>
      <w:r w:rsidRPr="00722F86">
        <w:rPr>
          <w:lang w:val="en-GB"/>
        </w:rPr>
        <w:t xml:space="preserve"> only number same</w:t>
      </w:r>
      <w:r w:rsidR="00C2354A" w:rsidRPr="00722F86">
        <w:rPr>
          <w:lang w:val="en-GB"/>
        </w:rPr>
        <w:t xml:space="preserve"> period </w:t>
      </w:r>
      <w:r w:rsidRPr="00722F86">
        <w:rPr>
          <w:lang w:val="en-GB"/>
        </w:rPr>
        <w:t>Q2</w:t>
      </w:r>
      <w:r w:rsidR="00C2354A" w:rsidRPr="00722F86">
        <w:rPr>
          <w:lang w:val="en-GB"/>
        </w:rPr>
        <w:t xml:space="preserve"> 2</w:t>
      </w:r>
      <w:r w:rsidRPr="00722F86">
        <w:rPr>
          <w:lang w:val="en-GB"/>
        </w:rPr>
        <w:t>021 versus 2018. We have moved the needle from 39% to 47% coming from service</w:t>
      </w:r>
      <w:r w:rsidR="00C2354A" w:rsidRPr="00722F86">
        <w:rPr>
          <w:lang w:val="en-GB"/>
        </w:rPr>
        <w:t xml:space="preserve"> and after</w:t>
      </w:r>
      <w:r w:rsidRPr="00722F86">
        <w:rPr>
          <w:lang w:val="en-GB"/>
        </w:rPr>
        <w:t xml:space="preserve">market and distribution. And </w:t>
      </w:r>
      <w:r w:rsidR="00894DBA" w:rsidRPr="00B83550">
        <w:rPr>
          <w:bCs/>
          <w:lang w:val="en-GB"/>
        </w:rPr>
        <w:t>of course,</w:t>
      </w:r>
      <w:r w:rsidRPr="00722F86">
        <w:rPr>
          <w:lang w:val="en-GB"/>
        </w:rPr>
        <w:t xml:space="preserve"> this this will bring</w:t>
      </w:r>
      <w:r w:rsidR="00C2354A" w:rsidRPr="00722F86">
        <w:rPr>
          <w:lang w:val="en-GB"/>
        </w:rPr>
        <w:t xml:space="preserve"> m</w:t>
      </w:r>
      <w:r w:rsidRPr="00722F86">
        <w:rPr>
          <w:lang w:val="en-GB"/>
        </w:rPr>
        <w:t>ore stability to the business</w:t>
      </w:r>
      <w:r w:rsidR="00722F86" w:rsidRPr="00722F86">
        <w:rPr>
          <w:lang w:val="en-GB"/>
        </w:rPr>
        <w:t>,</w:t>
      </w:r>
      <w:r w:rsidRPr="00722F86">
        <w:rPr>
          <w:lang w:val="en-GB"/>
        </w:rPr>
        <w:t xml:space="preserve"> and this will also bring higher margins over</w:t>
      </w:r>
      <w:r w:rsidR="00C2354A" w:rsidRPr="00722F86">
        <w:rPr>
          <w:lang w:val="en-GB"/>
        </w:rPr>
        <w:t xml:space="preserve"> </w:t>
      </w:r>
      <w:r w:rsidRPr="00722F86">
        <w:rPr>
          <w:lang w:val="en-GB"/>
        </w:rPr>
        <w:t>time.</w:t>
      </w:r>
      <w:r w:rsidR="00C2354A" w:rsidRPr="00722F86">
        <w:rPr>
          <w:lang w:val="en-GB"/>
        </w:rPr>
        <w:t xml:space="preserve"> </w:t>
      </w:r>
      <w:r w:rsidRPr="00722F86">
        <w:rPr>
          <w:lang w:val="en-GB"/>
        </w:rPr>
        <w:t>And on top of that, obviously</w:t>
      </w:r>
      <w:r w:rsidR="00C2354A" w:rsidRPr="00722F86">
        <w:rPr>
          <w:lang w:val="en-GB"/>
        </w:rPr>
        <w:t>, m</w:t>
      </w:r>
      <w:r w:rsidRPr="00722F86">
        <w:rPr>
          <w:lang w:val="en-GB"/>
        </w:rPr>
        <w:t xml:space="preserve">ost of the </w:t>
      </w:r>
      <w:r w:rsidR="00C2354A" w:rsidRPr="00722F86">
        <w:rPr>
          <w:lang w:val="en-GB"/>
        </w:rPr>
        <w:t>acqui</w:t>
      </w:r>
      <w:r w:rsidRPr="00722F86">
        <w:rPr>
          <w:lang w:val="en-GB"/>
        </w:rPr>
        <w:t>sitions that we are doing today will strengthen</w:t>
      </w:r>
      <w:r w:rsidR="00C2354A" w:rsidRPr="00722F86">
        <w:rPr>
          <w:lang w:val="en-GB"/>
        </w:rPr>
        <w:t xml:space="preserve"> a</w:t>
      </w:r>
      <w:r w:rsidRPr="00722F86">
        <w:rPr>
          <w:lang w:val="en-GB"/>
        </w:rPr>
        <w:t xml:space="preserve">dditionally, both the service and </w:t>
      </w:r>
      <w:r w:rsidR="00C2354A" w:rsidRPr="00722F86">
        <w:rPr>
          <w:lang w:val="en-GB"/>
        </w:rPr>
        <w:t>after</w:t>
      </w:r>
      <w:r w:rsidRPr="00722F86">
        <w:rPr>
          <w:lang w:val="en-GB"/>
        </w:rPr>
        <w:t>market and the distribution business.</w:t>
      </w:r>
    </w:p>
    <w:p w14:paraId="37A3320D" w14:textId="2CCE66BF" w:rsidR="0062516D" w:rsidRPr="00722F86" w:rsidRDefault="0062516D" w:rsidP="0062516D">
      <w:pPr>
        <w:pStyle w:val="NTTBodyText"/>
        <w:rPr>
          <w:lang w:val="en-GB"/>
        </w:rPr>
      </w:pPr>
      <w:r w:rsidRPr="00722F86">
        <w:rPr>
          <w:lang w:val="en-GB"/>
        </w:rPr>
        <w:t xml:space="preserve">Looking at </w:t>
      </w:r>
      <w:r w:rsidR="00C2354A" w:rsidRPr="00722F86">
        <w:rPr>
          <w:lang w:val="en-GB"/>
        </w:rPr>
        <w:t>EBIT, all-time</w:t>
      </w:r>
      <w:r w:rsidRPr="00722F86">
        <w:rPr>
          <w:lang w:val="en-GB"/>
        </w:rPr>
        <w:t xml:space="preserve"> high</w:t>
      </w:r>
      <w:r w:rsidR="00C2354A" w:rsidRPr="00722F86">
        <w:rPr>
          <w:lang w:val="en-GB"/>
        </w:rPr>
        <w:t>. W</w:t>
      </w:r>
      <w:r w:rsidRPr="00722F86">
        <w:rPr>
          <w:lang w:val="en-GB"/>
        </w:rPr>
        <w:t xml:space="preserve">e are running just now at </w:t>
      </w:r>
      <w:r w:rsidR="00C2354A" w:rsidRPr="00722F86">
        <w:rPr>
          <w:lang w:val="en-GB"/>
        </w:rPr>
        <w:t xml:space="preserve">a </w:t>
      </w:r>
      <w:r w:rsidR="00894DBA" w:rsidRPr="00722F86">
        <w:rPr>
          <w:lang w:val="en-GB"/>
        </w:rPr>
        <w:t>12-month</w:t>
      </w:r>
      <w:r w:rsidRPr="00722F86">
        <w:rPr>
          <w:lang w:val="en-GB"/>
        </w:rPr>
        <w:t xml:space="preserve"> rolling trend of 14.9</w:t>
      </w:r>
      <w:r w:rsidR="00C2354A" w:rsidRPr="00722F86">
        <w:rPr>
          <w:lang w:val="en-GB"/>
        </w:rPr>
        <w:t xml:space="preserve"> i</w:t>
      </w:r>
      <w:r w:rsidRPr="00722F86">
        <w:rPr>
          <w:lang w:val="en-GB"/>
        </w:rPr>
        <w:t>nfluence</w:t>
      </w:r>
      <w:r w:rsidR="00C2354A" w:rsidRPr="00722F86">
        <w:rPr>
          <w:lang w:val="en-GB"/>
        </w:rPr>
        <w:t>d</w:t>
      </w:r>
      <w:r w:rsidRPr="00722F86">
        <w:rPr>
          <w:lang w:val="en-GB"/>
        </w:rPr>
        <w:t xml:space="preserve"> obviously by growth</w:t>
      </w:r>
      <w:r w:rsidR="00C2354A" w:rsidRPr="00722F86">
        <w:rPr>
          <w:lang w:val="en-GB"/>
        </w:rPr>
        <w:t>,</w:t>
      </w:r>
      <w:r w:rsidRPr="00722F86">
        <w:rPr>
          <w:lang w:val="en-GB"/>
        </w:rPr>
        <w:t xml:space="preserve"> giving us leverage, but also our price management compensating for raw material prices, </w:t>
      </w:r>
      <w:r w:rsidR="00C2354A" w:rsidRPr="00722F86">
        <w:rPr>
          <w:lang w:val="en-GB"/>
        </w:rPr>
        <w:t>compensating</w:t>
      </w:r>
      <w:r w:rsidRPr="00722F86">
        <w:rPr>
          <w:lang w:val="en-GB"/>
        </w:rPr>
        <w:t xml:space="preserve"> for freight cost</w:t>
      </w:r>
      <w:r w:rsidR="003754CE" w:rsidRPr="00722F86">
        <w:rPr>
          <w:lang w:val="en-GB"/>
        </w:rPr>
        <w:t>,</w:t>
      </w:r>
      <w:r w:rsidRPr="00722F86">
        <w:rPr>
          <w:lang w:val="en-GB"/>
        </w:rPr>
        <w:t xml:space="preserve"> compensating for the negative </w:t>
      </w:r>
      <w:r w:rsidR="00C2354A" w:rsidRPr="00722F86">
        <w:rPr>
          <w:lang w:val="en-GB"/>
        </w:rPr>
        <w:t>FX</w:t>
      </w:r>
      <w:r w:rsidRPr="00722F86">
        <w:rPr>
          <w:lang w:val="en-GB"/>
        </w:rPr>
        <w:t xml:space="preserve"> evolution that we have seen.</w:t>
      </w:r>
      <w:r w:rsidR="00C2354A" w:rsidRPr="00722F86">
        <w:rPr>
          <w:lang w:val="en-GB"/>
        </w:rPr>
        <w:t xml:space="preserve"> </w:t>
      </w:r>
      <w:r w:rsidRPr="00722F86">
        <w:rPr>
          <w:lang w:val="en-GB"/>
        </w:rPr>
        <w:t>And</w:t>
      </w:r>
      <w:r w:rsidR="00C2354A" w:rsidRPr="00722F86">
        <w:rPr>
          <w:lang w:val="en-GB"/>
        </w:rPr>
        <w:t xml:space="preserve"> o</w:t>
      </w:r>
      <w:r w:rsidRPr="00722F86">
        <w:rPr>
          <w:lang w:val="en-GB"/>
        </w:rPr>
        <w:t>n top of the pric</w:t>
      </w:r>
      <w:r w:rsidR="00332B84" w:rsidRPr="00722F86">
        <w:rPr>
          <w:lang w:val="en-GB"/>
        </w:rPr>
        <w:t xml:space="preserve">ing, </w:t>
      </w:r>
      <w:r w:rsidRPr="00722F86">
        <w:rPr>
          <w:lang w:val="en-GB"/>
        </w:rPr>
        <w:t>we also have less negative impact from tariffs</w:t>
      </w:r>
      <w:r w:rsidR="00332B84" w:rsidRPr="00722F86">
        <w:rPr>
          <w:lang w:val="en-GB"/>
        </w:rPr>
        <w:t>,</w:t>
      </w:r>
      <w:r w:rsidRPr="00722F86">
        <w:rPr>
          <w:lang w:val="en-GB"/>
        </w:rPr>
        <w:t xml:space="preserve"> even if tariffs still play a negative role in Americas</w:t>
      </w:r>
      <w:r w:rsidR="00332B84" w:rsidRPr="00722F86">
        <w:rPr>
          <w:lang w:val="en-GB"/>
        </w:rPr>
        <w:t>,</w:t>
      </w:r>
      <w:r w:rsidRPr="00722F86">
        <w:rPr>
          <w:lang w:val="en-GB"/>
        </w:rPr>
        <w:t xml:space="preserve"> obviously</w:t>
      </w:r>
      <w:r w:rsidR="00C2354A" w:rsidRPr="00722F86">
        <w:rPr>
          <w:lang w:val="en-GB"/>
        </w:rPr>
        <w:t>, a</w:t>
      </w:r>
      <w:r w:rsidRPr="00722F86">
        <w:rPr>
          <w:lang w:val="en-GB"/>
        </w:rPr>
        <w:t>nd then all the efficiency activities that we are running across the company.</w:t>
      </w:r>
    </w:p>
    <w:p w14:paraId="39BFEE6C" w14:textId="475D87BA" w:rsidR="0062516D" w:rsidRPr="00722F86" w:rsidRDefault="0062516D" w:rsidP="0062516D">
      <w:pPr>
        <w:pStyle w:val="NTTBodyText"/>
        <w:rPr>
          <w:lang w:val="en-GB"/>
        </w:rPr>
      </w:pPr>
      <w:r w:rsidRPr="00722F86">
        <w:rPr>
          <w:lang w:val="en-GB"/>
        </w:rPr>
        <w:t>Looking at different segments</w:t>
      </w:r>
      <w:r w:rsidR="00C2354A" w:rsidRPr="00722F86">
        <w:rPr>
          <w:lang w:val="en-GB"/>
        </w:rPr>
        <w:t>,</w:t>
      </w:r>
      <w:r w:rsidRPr="00722F86">
        <w:rPr>
          <w:lang w:val="en-GB"/>
        </w:rPr>
        <w:t xml:space="preserve"> Americas</w:t>
      </w:r>
      <w:r w:rsidR="00332B84" w:rsidRPr="00722F86">
        <w:rPr>
          <w:lang w:val="en-GB"/>
        </w:rPr>
        <w:t>:</w:t>
      </w:r>
      <w:r w:rsidRPr="00722F86">
        <w:rPr>
          <w:lang w:val="en-GB"/>
        </w:rPr>
        <w:t xml:space="preserve"> up 63 percent, 66%</w:t>
      </w:r>
      <w:r w:rsidR="00332B84" w:rsidRPr="00722F86">
        <w:rPr>
          <w:lang w:val="en-GB"/>
        </w:rPr>
        <w:t>,</w:t>
      </w:r>
      <w:r w:rsidRPr="00722F86">
        <w:rPr>
          <w:lang w:val="en-GB"/>
        </w:rPr>
        <w:t xml:space="preserve"> growing in </w:t>
      </w:r>
      <w:r w:rsidR="00332B84" w:rsidRPr="00722F86">
        <w:rPr>
          <w:lang w:val="en-GB"/>
        </w:rPr>
        <w:t>all</w:t>
      </w:r>
      <w:r w:rsidRPr="00722F86">
        <w:rPr>
          <w:lang w:val="en-GB"/>
        </w:rPr>
        <w:t xml:space="preserve"> application areas, growing both on the </w:t>
      </w:r>
      <w:r w:rsidR="00332B84" w:rsidRPr="00722F86">
        <w:rPr>
          <w:lang w:val="en-GB"/>
        </w:rPr>
        <w:t xml:space="preserve">OEM </w:t>
      </w:r>
      <w:r w:rsidRPr="00722F86">
        <w:rPr>
          <w:lang w:val="en-GB"/>
        </w:rPr>
        <w:t>as well as distribution and service</w:t>
      </w:r>
      <w:r w:rsidR="00332B84" w:rsidRPr="00722F86">
        <w:rPr>
          <w:lang w:val="en-GB"/>
        </w:rPr>
        <w:t xml:space="preserve"> and after</w:t>
      </w:r>
      <w:r w:rsidRPr="00722F86">
        <w:rPr>
          <w:lang w:val="en-GB"/>
        </w:rPr>
        <w:t>market.</w:t>
      </w:r>
      <w:r w:rsidR="00332B84" w:rsidRPr="00722F86">
        <w:rPr>
          <w:lang w:val="en-GB"/>
        </w:rPr>
        <w:t xml:space="preserve"> </w:t>
      </w:r>
      <w:r w:rsidRPr="00722F86">
        <w:rPr>
          <w:lang w:val="en-GB"/>
        </w:rPr>
        <w:t xml:space="preserve">And we are very happy after the completion of both </w:t>
      </w:r>
      <w:proofErr w:type="spellStart"/>
      <w:r w:rsidRPr="00722F86">
        <w:rPr>
          <w:lang w:val="en-GB"/>
        </w:rPr>
        <w:t>V</w:t>
      </w:r>
      <w:r w:rsidR="00332B84" w:rsidRPr="00722F86">
        <w:rPr>
          <w:lang w:val="en-GB"/>
        </w:rPr>
        <w:t>a</w:t>
      </w:r>
      <w:r w:rsidRPr="00722F86">
        <w:rPr>
          <w:lang w:val="en-GB"/>
        </w:rPr>
        <w:t>lterra</w:t>
      </w:r>
      <w:proofErr w:type="spellEnd"/>
      <w:r w:rsidR="00332B84" w:rsidRPr="00722F86">
        <w:rPr>
          <w:lang w:val="en-GB"/>
        </w:rPr>
        <w:t xml:space="preserve"> - </w:t>
      </w:r>
      <w:proofErr w:type="spellStart"/>
      <w:r w:rsidR="00332B84" w:rsidRPr="00722F86">
        <w:rPr>
          <w:lang w:val="en-GB"/>
        </w:rPr>
        <w:t>Valterra</w:t>
      </w:r>
      <w:proofErr w:type="spellEnd"/>
      <w:r w:rsidR="00332B84" w:rsidRPr="00722F86">
        <w:rPr>
          <w:lang w:val="en-GB"/>
        </w:rPr>
        <w:t xml:space="preserve"> is b</w:t>
      </w:r>
      <w:r w:rsidRPr="00722F86">
        <w:rPr>
          <w:lang w:val="en-GB"/>
        </w:rPr>
        <w:t>ringin</w:t>
      </w:r>
      <w:r w:rsidR="00332B84" w:rsidRPr="00722F86">
        <w:rPr>
          <w:lang w:val="en-GB"/>
        </w:rPr>
        <w:t>g</w:t>
      </w:r>
      <w:r w:rsidRPr="00722F86">
        <w:rPr>
          <w:lang w:val="en-GB"/>
        </w:rPr>
        <w:t xml:space="preserve"> two different businesses</w:t>
      </w:r>
      <w:r w:rsidR="00332B84" w:rsidRPr="00722F86">
        <w:rPr>
          <w:lang w:val="en-GB"/>
        </w:rPr>
        <w:t>:</w:t>
      </w:r>
      <w:r w:rsidRPr="00722F86">
        <w:rPr>
          <w:lang w:val="en-GB"/>
        </w:rPr>
        <w:t xml:space="preserve"> one</w:t>
      </w:r>
      <w:r w:rsidR="00332B84" w:rsidRPr="00722F86">
        <w:rPr>
          <w:lang w:val="en-GB"/>
        </w:rPr>
        <w:t>,</w:t>
      </w:r>
      <w:r w:rsidRPr="00722F86">
        <w:rPr>
          <w:lang w:val="en-GB"/>
        </w:rPr>
        <w:t xml:space="preserve"> which is service </w:t>
      </w:r>
      <w:r w:rsidR="00332B84" w:rsidRPr="00722F86">
        <w:rPr>
          <w:lang w:val="en-GB"/>
        </w:rPr>
        <w:t>and</w:t>
      </w:r>
      <w:r w:rsidRPr="00722F86">
        <w:rPr>
          <w:lang w:val="en-GB"/>
        </w:rPr>
        <w:t xml:space="preserve"> aftermarket</w:t>
      </w:r>
      <w:r w:rsidR="00332B84" w:rsidRPr="00722F86">
        <w:rPr>
          <w:lang w:val="en-GB"/>
        </w:rPr>
        <w:t>,</w:t>
      </w:r>
      <w:r w:rsidRPr="00722F86">
        <w:rPr>
          <w:lang w:val="en-GB"/>
        </w:rPr>
        <w:t xml:space="preserve"> and then </w:t>
      </w:r>
      <w:r w:rsidR="00332B84" w:rsidRPr="00722F86">
        <w:rPr>
          <w:lang w:val="en-GB"/>
        </w:rPr>
        <w:t xml:space="preserve">another part </w:t>
      </w:r>
      <w:r w:rsidRPr="00722F86">
        <w:rPr>
          <w:lang w:val="en-GB"/>
        </w:rPr>
        <w:t>which is mobile power solutions that we will mention later</w:t>
      </w:r>
      <w:r w:rsidR="00332B84" w:rsidRPr="00722F86">
        <w:rPr>
          <w:lang w:val="en-GB"/>
        </w:rPr>
        <w:t xml:space="preserve"> - an</w:t>
      </w:r>
      <w:r w:rsidRPr="00722F86">
        <w:rPr>
          <w:lang w:val="en-GB"/>
        </w:rPr>
        <w:t>d then</w:t>
      </w:r>
      <w:r w:rsidR="00332B84" w:rsidRPr="00722F86">
        <w:rPr>
          <w:lang w:val="en-GB"/>
        </w:rPr>
        <w:t>,</w:t>
      </w:r>
      <w:r w:rsidRPr="00722F86">
        <w:rPr>
          <w:lang w:val="en-GB"/>
        </w:rPr>
        <w:t xml:space="preserve"> </w:t>
      </w:r>
      <w:proofErr w:type="spellStart"/>
      <w:r w:rsidR="00332B84" w:rsidRPr="00722F86">
        <w:rPr>
          <w:lang w:val="en-GB"/>
        </w:rPr>
        <w:t>Zamp</w:t>
      </w:r>
      <w:proofErr w:type="spellEnd"/>
      <w:r w:rsidR="00332B84" w:rsidRPr="00722F86">
        <w:rPr>
          <w:lang w:val="en-GB"/>
        </w:rPr>
        <w:t xml:space="preserve"> S</w:t>
      </w:r>
      <w:r w:rsidRPr="00722F86">
        <w:rPr>
          <w:lang w:val="en-GB"/>
        </w:rPr>
        <w:t>olar</w:t>
      </w:r>
      <w:r w:rsidR="00332B84" w:rsidRPr="00722F86">
        <w:rPr>
          <w:lang w:val="en-GB"/>
        </w:rPr>
        <w:t>,</w:t>
      </w:r>
      <w:r w:rsidRPr="00722F86">
        <w:rPr>
          <w:lang w:val="en-GB"/>
        </w:rPr>
        <w:t xml:space="preserve"> which is 100% mobile power solutions.</w:t>
      </w:r>
    </w:p>
    <w:p w14:paraId="27076278" w14:textId="3D92FF7F" w:rsidR="0062516D" w:rsidRPr="00722F86" w:rsidRDefault="00332B84" w:rsidP="0062516D">
      <w:pPr>
        <w:pStyle w:val="NTTBodyText"/>
        <w:rPr>
          <w:lang w:val="en-GB"/>
        </w:rPr>
      </w:pPr>
      <w:r w:rsidRPr="00722F86">
        <w:rPr>
          <w:lang w:val="en-GB"/>
        </w:rPr>
        <w:t xml:space="preserve">EBIT: </w:t>
      </w:r>
      <w:r w:rsidR="0062516D" w:rsidRPr="00722F86">
        <w:rPr>
          <w:lang w:val="en-GB"/>
        </w:rPr>
        <w:t>a strong improvement up to 7.3 coming from losses one year ago.</w:t>
      </w:r>
      <w:r w:rsidRPr="00722F86">
        <w:rPr>
          <w:lang w:val="en-GB"/>
        </w:rPr>
        <w:t xml:space="preserve"> </w:t>
      </w:r>
      <w:r w:rsidR="0062516D" w:rsidRPr="00722F86">
        <w:rPr>
          <w:lang w:val="en-GB"/>
        </w:rPr>
        <w:t>And on the factors influencing</w:t>
      </w:r>
      <w:r w:rsidRPr="00722F86">
        <w:rPr>
          <w:lang w:val="en-GB"/>
        </w:rPr>
        <w:t>,</w:t>
      </w:r>
      <w:r w:rsidR="0062516D" w:rsidRPr="00722F86">
        <w:rPr>
          <w:lang w:val="en-GB"/>
        </w:rPr>
        <w:t xml:space="preserve"> is very much similar with all the other segments. </w:t>
      </w:r>
      <w:r w:rsidR="00894DBA" w:rsidRPr="00722F86">
        <w:rPr>
          <w:lang w:val="en-GB"/>
        </w:rPr>
        <w:t>So,</w:t>
      </w:r>
      <w:r w:rsidR="0062516D" w:rsidRPr="00722F86">
        <w:rPr>
          <w:lang w:val="en-GB"/>
        </w:rPr>
        <w:t xml:space="preserve"> we have obviously leverage on the sales growth. We have a channel mix. We have lower impact from the US trade tariffs. We have also been working hard with</w:t>
      </w:r>
      <w:r w:rsidRPr="00722F86">
        <w:rPr>
          <w:lang w:val="en-GB"/>
        </w:rPr>
        <w:t xml:space="preserve"> </w:t>
      </w:r>
      <w:r w:rsidR="0062516D" w:rsidRPr="00722F86">
        <w:rPr>
          <w:lang w:val="en-GB"/>
        </w:rPr>
        <w:t>ou</w:t>
      </w:r>
      <w:r w:rsidRPr="00722F86">
        <w:rPr>
          <w:lang w:val="en-GB"/>
        </w:rPr>
        <w:t>r</w:t>
      </w:r>
      <w:r w:rsidR="0062516D" w:rsidRPr="00722F86">
        <w:rPr>
          <w:lang w:val="en-GB"/>
        </w:rPr>
        <w:t xml:space="preserve"> price management</w:t>
      </w:r>
      <w:r w:rsidRPr="00722F86">
        <w:rPr>
          <w:lang w:val="en-GB"/>
        </w:rPr>
        <w:t>,</w:t>
      </w:r>
      <w:r w:rsidR="0062516D" w:rsidRPr="00722F86">
        <w:rPr>
          <w:lang w:val="en-GB"/>
        </w:rPr>
        <w:t xml:space="preserve"> and </w:t>
      </w:r>
      <w:r w:rsidRPr="00722F86">
        <w:rPr>
          <w:lang w:val="en-GB"/>
        </w:rPr>
        <w:t>we have</w:t>
      </w:r>
      <w:r w:rsidR="0062516D" w:rsidRPr="00722F86">
        <w:rPr>
          <w:lang w:val="en-GB"/>
        </w:rPr>
        <w:t xml:space="preserve"> the underlying efficiency improvements. On the contrary, we are suffering from supply chain constraints</w:t>
      </w:r>
      <w:r w:rsidRPr="00722F86">
        <w:rPr>
          <w:lang w:val="en-GB"/>
        </w:rPr>
        <w:t>, f</w:t>
      </w:r>
      <w:r w:rsidR="0062516D" w:rsidRPr="00722F86">
        <w:rPr>
          <w:lang w:val="en-GB"/>
        </w:rPr>
        <w:t xml:space="preserve">rom the raw material prices </w:t>
      </w:r>
      <w:r w:rsidRPr="00722F86">
        <w:rPr>
          <w:lang w:val="en-GB"/>
        </w:rPr>
        <w:t xml:space="preserve">and </w:t>
      </w:r>
      <w:r w:rsidR="0062516D" w:rsidRPr="00722F86">
        <w:rPr>
          <w:lang w:val="en-GB"/>
        </w:rPr>
        <w:t xml:space="preserve">the freight cost, which is just now impacting all over the place and then negative </w:t>
      </w:r>
      <w:r w:rsidRPr="00722F86">
        <w:rPr>
          <w:lang w:val="en-GB"/>
        </w:rPr>
        <w:t>FX</w:t>
      </w:r>
      <w:r w:rsidR="0062516D" w:rsidRPr="00722F86">
        <w:rPr>
          <w:lang w:val="en-GB"/>
        </w:rPr>
        <w:t>.</w:t>
      </w:r>
    </w:p>
    <w:p w14:paraId="7E64EF9A" w14:textId="1C44FC04" w:rsidR="0062516D" w:rsidRPr="00722F86" w:rsidRDefault="0062516D" w:rsidP="0062516D">
      <w:pPr>
        <w:pStyle w:val="NTTBodyText"/>
        <w:rPr>
          <w:lang w:val="en-GB"/>
        </w:rPr>
      </w:pPr>
      <w:r w:rsidRPr="00722F86">
        <w:rPr>
          <w:lang w:val="en-GB"/>
        </w:rPr>
        <w:t xml:space="preserve">Looking at </w:t>
      </w:r>
      <w:r w:rsidR="00332B84" w:rsidRPr="00722F86">
        <w:rPr>
          <w:lang w:val="en-GB"/>
        </w:rPr>
        <w:t>EMEA, v</w:t>
      </w:r>
      <w:r w:rsidRPr="00722F86">
        <w:rPr>
          <w:lang w:val="en-GB"/>
        </w:rPr>
        <w:t>ery similar, 53% up organically. Growth in all the application areas.</w:t>
      </w:r>
      <w:r w:rsidR="00332B84" w:rsidRPr="00722F86">
        <w:rPr>
          <w:lang w:val="en-GB"/>
        </w:rPr>
        <w:t xml:space="preserve"> </w:t>
      </w:r>
      <w:r w:rsidRPr="00722F86">
        <w:rPr>
          <w:lang w:val="en-GB"/>
        </w:rPr>
        <w:t xml:space="preserve">Growth in the </w:t>
      </w:r>
      <w:r w:rsidR="00332B84" w:rsidRPr="00722F86">
        <w:rPr>
          <w:lang w:val="en-GB"/>
        </w:rPr>
        <w:t xml:space="preserve">OEM side </w:t>
      </w:r>
      <w:r w:rsidRPr="00722F86">
        <w:rPr>
          <w:lang w:val="en-GB"/>
        </w:rPr>
        <w:t>of the business</w:t>
      </w:r>
      <w:r w:rsidR="00332B84" w:rsidRPr="00722F86">
        <w:rPr>
          <w:lang w:val="en-GB"/>
        </w:rPr>
        <w:t>,</w:t>
      </w:r>
      <w:r w:rsidRPr="00722F86">
        <w:rPr>
          <w:lang w:val="en-GB"/>
        </w:rPr>
        <w:t xml:space="preserve"> but also equally on the distribution </w:t>
      </w:r>
      <w:r w:rsidR="00332B84" w:rsidRPr="00722F86">
        <w:rPr>
          <w:lang w:val="en-GB"/>
        </w:rPr>
        <w:t>and aftermarket. A</w:t>
      </w:r>
      <w:r w:rsidRPr="00722F86">
        <w:rPr>
          <w:lang w:val="en-GB"/>
        </w:rPr>
        <w:t>nd in this case</w:t>
      </w:r>
      <w:r w:rsidR="00332B84" w:rsidRPr="00722F86">
        <w:rPr>
          <w:lang w:val="en-GB"/>
        </w:rPr>
        <w:t>,</w:t>
      </w:r>
      <w:r w:rsidRPr="00722F86">
        <w:rPr>
          <w:lang w:val="en-GB"/>
        </w:rPr>
        <w:t xml:space="preserve"> we have not completed any acquisition</w:t>
      </w:r>
      <w:r w:rsidR="00332B84" w:rsidRPr="00722F86">
        <w:rPr>
          <w:lang w:val="en-GB"/>
        </w:rPr>
        <w:t>,</w:t>
      </w:r>
      <w:r w:rsidRPr="00722F86">
        <w:rPr>
          <w:lang w:val="en-GB"/>
        </w:rPr>
        <w:t xml:space="preserve"> </w:t>
      </w:r>
      <w:r w:rsidR="00332B84" w:rsidRPr="00722F86">
        <w:rPr>
          <w:lang w:val="en-GB"/>
        </w:rPr>
        <w:t>b</w:t>
      </w:r>
      <w:r w:rsidRPr="00722F86">
        <w:rPr>
          <w:lang w:val="en-GB"/>
        </w:rPr>
        <w:t xml:space="preserve">ut we announced the </w:t>
      </w:r>
      <w:r w:rsidR="00332B84" w:rsidRPr="00722F86">
        <w:rPr>
          <w:lang w:val="en-GB"/>
        </w:rPr>
        <w:t>F</w:t>
      </w:r>
      <w:r w:rsidRPr="00722F86">
        <w:rPr>
          <w:lang w:val="en-GB"/>
        </w:rPr>
        <w:t>ront</w:t>
      </w:r>
      <w:r w:rsidR="00332B84" w:rsidRPr="00722F86">
        <w:rPr>
          <w:lang w:val="en-GB"/>
        </w:rPr>
        <w:t xml:space="preserve"> R</w:t>
      </w:r>
      <w:r w:rsidRPr="00722F86">
        <w:rPr>
          <w:lang w:val="en-GB"/>
        </w:rPr>
        <w:t>unn</w:t>
      </w:r>
      <w:r w:rsidR="00332B84" w:rsidRPr="00722F86">
        <w:rPr>
          <w:lang w:val="en-GB"/>
        </w:rPr>
        <w:t>er</w:t>
      </w:r>
      <w:r w:rsidRPr="00722F86">
        <w:rPr>
          <w:lang w:val="en-GB"/>
        </w:rPr>
        <w:t xml:space="preserve"> a</w:t>
      </w:r>
      <w:r w:rsidR="00332B84" w:rsidRPr="00722F86">
        <w:rPr>
          <w:lang w:val="en-GB"/>
        </w:rPr>
        <w:t>cquisition, b</w:t>
      </w:r>
      <w:r w:rsidRPr="00722F86">
        <w:rPr>
          <w:lang w:val="en-GB"/>
        </w:rPr>
        <w:t>ut in June</w:t>
      </w:r>
      <w:r w:rsidR="00332B84" w:rsidRPr="00722F86">
        <w:rPr>
          <w:lang w:val="en-GB"/>
        </w:rPr>
        <w:t>,</w:t>
      </w:r>
      <w:r w:rsidRPr="00722F86">
        <w:rPr>
          <w:lang w:val="en-GB"/>
        </w:rPr>
        <w:t xml:space="preserve"> and then </w:t>
      </w:r>
      <w:proofErr w:type="spellStart"/>
      <w:r w:rsidRPr="00722F86">
        <w:rPr>
          <w:lang w:val="en-GB"/>
        </w:rPr>
        <w:t>B</w:t>
      </w:r>
      <w:r w:rsidR="00332B84" w:rsidRPr="00722F86">
        <w:rPr>
          <w:lang w:val="en-GB"/>
        </w:rPr>
        <w:t>ü</w:t>
      </w:r>
      <w:r w:rsidRPr="00722F86">
        <w:rPr>
          <w:lang w:val="en-GB"/>
        </w:rPr>
        <w:t>ttner</w:t>
      </w:r>
      <w:proofErr w:type="spellEnd"/>
      <w:r w:rsidR="00332B84" w:rsidRPr="00722F86">
        <w:rPr>
          <w:lang w:val="en-GB"/>
        </w:rPr>
        <w:t>,</w:t>
      </w:r>
      <w:r w:rsidRPr="00722F86">
        <w:rPr>
          <w:lang w:val="en-GB"/>
        </w:rPr>
        <w:t xml:space="preserve"> that was announced </w:t>
      </w:r>
      <w:r w:rsidR="00332B84" w:rsidRPr="00722F86">
        <w:rPr>
          <w:lang w:val="en-GB"/>
        </w:rPr>
        <w:t>a</w:t>
      </w:r>
      <w:r w:rsidRPr="00722F86">
        <w:rPr>
          <w:lang w:val="en-GB"/>
        </w:rPr>
        <w:t>n</w:t>
      </w:r>
      <w:r w:rsidR="00332B84" w:rsidRPr="00722F86">
        <w:rPr>
          <w:lang w:val="en-GB"/>
        </w:rPr>
        <w:t>d</w:t>
      </w:r>
      <w:r w:rsidRPr="00722F86">
        <w:rPr>
          <w:lang w:val="en-GB"/>
        </w:rPr>
        <w:t xml:space="preserve"> completed in </w:t>
      </w:r>
      <w:r w:rsidR="00332B84" w:rsidRPr="00722F86">
        <w:rPr>
          <w:lang w:val="en-GB"/>
        </w:rPr>
        <w:t xml:space="preserve">the beginning of </w:t>
      </w:r>
      <w:r w:rsidRPr="00722F86">
        <w:rPr>
          <w:lang w:val="en-GB"/>
        </w:rPr>
        <w:t xml:space="preserve">July. </w:t>
      </w:r>
    </w:p>
    <w:p w14:paraId="429E92CF" w14:textId="1E31ACC1" w:rsidR="0062516D" w:rsidRPr="00722F86" w:rsidRDefault="00332B84" w:rsidP="0062516D">
      <w:pPr>
        <w:pStyle w:val="NTTBodyText"/>
        <w:rPr>
          <w:lang w:val="en-GB"/>
        </w:rPr>
      </w:pPr>
      <w:r w:rsidRPr="00722F86">
        <w:rPr>
          <w:lang w:val="en-GB"/>
        </w:rPr>
        <w:lastRenderedPageBreak/>
        <w:t xml:space="preserve">EBIT: </w:t>
      </w:r>
      <w:r w:rsidR="0062516D" w:rsidRPr="00722F86">
        <w:rPr>
          <w:lang w:val="en-GB"/>
        </w:rPr>
        <w:t>343 million.</w:t>
      </w:r>
      <w:r w:rsidRPr="00722F86">
        <w:rPr>
          <w:lang w:val="en-GB"/>
        </w:rPr>
        <w:t xml:space="preserve"> </w:t>
      </w:r>
      <w:r w:rsidR="0062516D" w:rsidRPr="00722F86">
        <w:rPr>
          <w:lang w:val="en-GB"/>
        </w:rPr>
        <w:t>Look</w:t>
      </w:r>
      <w:r w:rsidRPr="00722F86">
        <w:rPr>
          <w:lang w:val="en-GB"/>
        </w:rPr>
        <w:t>ing at the EBIT</w:t>
      </w:r>
      <w:r w:rsidR="0062516D" w:rsidRPr="00722F86">
        <w:rPr>
          <w:lang w:val="en-GB"/>
        </w:rPr>
        <w:t xml:space="preserve"> margin</w:t>
      </w:r>
      <w:r w:rsidRPr="00722F86">
        <w:rPr>
          <w:lang w:val="en-GB"/>
        </w:rPr>
        <w:t>:</w:t>
      </w:r>
      <w:r w:rsidR="0062516D" w:rsidRPr="00722F86">
        <w:rPr>
          <w:lang w:val="en-GB"/>
        </w:rPr>
        <w:t xml:space="preserve"> 16.7 versus </w:t>
      </w:r>
      <w:r w:rsidRPr="00722F86">
        <w:rPr>
          <w:lang w:val="en-GB"/>
        </w:rPr>
        <w:t>12.</w:t>
      </w:r>
      <w:r w:rsidR="0062516D" w:rsidRPr="00722F86">
        <w:rPr>
          <w:lang w:val="en-GB"/>
        </w:rPr>
        <w:t>9</w:t>
      </w:r>
      <w:r w:rsidRPr="00722F86">
        <w:rPr>
          <w:lang w:val="en-GB"/>
        </w:rPr>
        <w:t xml:space="preserve"> one</w:t>
      </w:r>
      <w:r w:rsidR="0062516D" w:rsidRPr="00722F86">
        <w:rPr>
          <w:lang w:val="en-GB"/>
        </w:rPr>
        <w:t xml:space="preserve"> year</w:t>
      </w:r>
      <w:r w:rsidRPr="00722F86">
        <w:rPr>
          <w:lang w:val="en-GB"/>
        </w:rPr>
        <w:t>. A</w:t>
      </w:r>
      <w:r w:rsidR="0062516D" w:rsidRPr="00722F86">
        <w:rPr>
          <w:lang w:val="en-GB"/>
        </w:rPr>
        <w:t xml:space="preserve">nd I will not repeat myself. </w:t>
      </w:r>
      <w:r w:rsidR="00894DBA" w:rsidRPr="00722F86">
        <w:rPr>
          <w:lang w:val="en-GB"/>
        </w:rPr>
        <w:t>Basically,</w:t>
      </w:r>
      <w:r w:rsidR="0062516D" w:rsidRPr="00722F86">
        <w:rPr>
          <w:lang w:val="en-GB"/>
        </w:rPr>
        <w:t xml:space="preserve"> </w:t>
      </w:r>
      <w:proofErr w:type="gramStart"/>
      <w:r w:rsidR="0062516D" w:rsidRPr="00722F86">
        <w:rPr>
          <w:lang w:val="en-GB"/>
        </w:rPr>
        <w:t>exactly the same</w:t>
      </w:r>
      <w:proofErr w:type="gramEnd"/>
      <w:r w:rsidR="0062516D" w:rsidRPr="00722F86">
        <w:rPr>
          <w:lang w:val="en-GB"/>
        </w:rPr>
        <w:t xml:space="preserve"> factors as we saw for Americas w</w:t>
      </w:r>
      <w:r w:rsidRPr="00722F86">
        <w:rPr>
          <w:lang w:val="en-GB"/>
        </w:rPr>
        <w:t>ith the</w:t>
      </w:r>
      <w:r w:rsidR="0062516D" w:rsidRPr="00722F86">
        <w:rPr>
          <w:lang w:val="en-GB"/>
        </w:rPr>
        <w:t xml:space="preserve"> exception of the tariffs</w:t>
      </w:r>
      <w:r w:rsidRPr="00722F86">
        <w:rPr>
          <w:lang w:val="en-GB"/>
        </w:rPr>
        <w:t>. W</w:t>
      </w:r>
      <w:r w:rsidR="0062516D" w:rsidRPr="00722F86">
        <w:rPr>
          <w:lang w:val="en-GB"/>
        </w:rPr>
        <w:t>e have leverage. We have price management</w:t>
      </w:r>
      <w:r w:rsidRPr="00722F86">
        <w:rPr>
          <w:lang w:val="en-GB"/>
        </w:rPr>
        <w:t>,</w:t>
      </w:r>
      <w:r w:rsidR="0062516D" w:rsidRPr="00722F86">
        <w:rPr>
          <w:lang w:val="en-GB"/>
        </w:rPr>
        <w:t xml:space="preserve"> and we have underl</w:t>
      </w:r>
      <w:r w:rsidRPr="00722F86">
        <w:rPr>
          <w:lang w:val="en-GB"/>
        </w:rPr>
        <w:t>ying</w:t>
      </w:r>
      <w:r w:rsidR="0062516D" w:rsidRPr="00722F86">
        <w:rPr>
          <w:lang w:val="en-GB"/>
        </w:rPr>
        <w:t xml:space="preserve"> efficiency improvements</w:t>
      </w:r>
      <w:r w:rsidR="0045117F" w:rsidRPr="00722F86">
        <w:rPr>
          <w:lang w:val="en-GB"/>
        </w:rPr>
        <w:t>. And</w:t>
      </w:r>
      <w:r w:rsidR="0062516D" w:rsidRPr="00722F86">
        <w:rPr>
          <w:lang w:val="en-GB"/>
        </w:rPr>
        <w:t xml:space="preserve"> playing against us</w:t>
      </w:r>
      <w:r w:rsidR="0045117F" w:rsidRPr="00722F86">
        <w:rPr>
          <w:lang w:val="en-GB"/>
        </w:rPr>
        <w:t>, w</w:t>
      </w:r>
      <w:r w:rsidR="0062516D" w:rsidRPr="00722F86">
        <w:rPr>
          <w:lang w:val="en-GB"/>
        </w:rPr>
        <w:t>e have obviously still there</w:t>
      </w:r>
      <w:r w:rsidR="0045117F" w:rsidRPr="00722F86">
        <w:rPr>
          <w:lang w:val="en-GB"/>
        </w:rPr>
        <w:t>, t</w:t>
      </w:r>
      <w:r w:rsidR="0062516D" w:rsidRPr="00722F86">
        <w:rPr>
          <w:lang w:val="en-GB"/>
        </w:rPr>
        <w:t>he supply chain constraints</w:t>
      </w:r>
      <w:r w:rsidR="0045117F" w:rsidRPr="00722F86">
        <w:rPr>
          <w:lang w:val="en-GB"/>
        </w:rPr>
        <w:t>, w</w:t>
      </w:r>
      <w:r w:rsidR="0062516D" w:rsidRPr="00722F86">
        <w:rPr>
          <w:lang w:val="en-GB"/>
        </w:rPr>
        <w:t xml:space="preserve">e have raw material prices </w:t>
      </w:r>
      <w:r w:rsidR="0045117F" w:rsidRPr="00722F86">
        <w:rPr>
          <w:lang w:val="en-GB"/>
        </w:rPr>
        <w:t>and</w:t>
      </w:r>
      <w:r w:rsidR="0062516D" w:rsidRPr="00722F86">
        <w:rPr>
          <w:lang w:val="en-GB"/>
        </w:rPr>
        <w:t xml:space="preserve"> freight costs</w:t>
      </w:r>
      <w:r w:rsidR="0045117F" w:rsidRPr="00722F86">
        <w:rPr>
          <w:lang w:val="en-GB"/>
        </w:rPr>
        <w:t>,</w:t>
      </w:r>
      <w:r w:rsidR="0062516D" w:rsidRPr="00722F86">
        <w:rPr>
          <w:lang w:val="en-GB"/>
        </w:rPr>
        <w:t xml:space="preserve"> and on top of that</w:t>
      </w:r>
      <w:r w:rsidR="0045117F" w:rsidRPr="00722F86">
        <w:rPr>
          <w:lang w:val="en-GB"/>
        </w:rPr>
        <w:t>,</w:t>
      </w:r>
      <w:r w:rsidR="0062516D" w:rsidRPr="00722F86">
        <w:rPr>
          <w:lang w:val="en-GB"/>
        </w:rPr>
        <w:t xml:space="preserve"> </w:t>
      </w:r>
      <w:proofErr w:type="gramStart"/>
      <w:r w:rsidR="0062516D" w:rsidRPr="00722F86">
        <w:rPr>
          <w:lang w:val="en-GB"/>
        </w:rPr>
        <w:t>FX</w:t>
      </w:r>
      <w:proofErr w:type="gramEnd"/>
      <w:r w:rsidR="0062516D" w:rsidRPr="00722F86">
        <w:rPr>
          <w:lang w:val="en-GB"/>
        </w:rPr>
        <w:t xml:space="preserve"> and M</w:t>
      </w:r>
      <w:r w:rsidR="0045117F" w:rsidRPr="00722F86">
        <w:rPr>
          <w:lang w:val="en-GB"/>
        </w:rPr>
        <w:t>&amp;</w:t>
      </w:r>
      <w:r w:rsidR="0062516D" w:rsidRPr="00722F86">
        <w:rPr>
          <w:lang w:val="en-GB"/>
        </w:rPr>
        <w:t>A transactional costs.</w:t>
      </w:r>
    </w:p>
    <w:p w14:paraId="60EE2839" w14:textId="47A97A20" w:rsidR="0062516D" w:rsidRPr="00722F86" w:rsidRDefault="0062516D" w:rsidP="0062516D">
      <w:pPr>
        <w:pStyle w:val="NTTBodyText"/>
        <w:rPr>
          <w:lang w:val="en-GB"/>
        </w:rPr>
      </w:pPr>
      <w:r w:rsidRPr="00722F86">
        <w:rPr>
          <w:lang w:val="en-GB"/>
        </w:rPr>
        <w:t>Looking</w:t>
      </w:r>
      <w:r w:rsidR="00EA1C6C" w:rsidRPr="00722F86">
        <w:rPr>
          <w:lang w:val="en-GB"/>
        </w:rPr>
        <w:t xml:space="preserve"> at APAC, </w:t>
      </w:r>
      <w:r w:rsidRPr="00722F86">
        <w:rPr>
          <w:lang w:val="en-GB"/>
        </w:rPr>
        <w:t>in a similar manner, 65% organically up</w:t>
      </w:r>
      <w:r w:rsidR="00EA1C6C" w:rsidRPr="00722F86">
        <w:rPr>
          <w:lang w:val="en-GB"/>
        </w:rPr>
        <w:t xml:space="preserve">, growth in all </w:t>
      </w:r>
      <w:r w:rsidRPr="00722F86">
        <w:rPr>
          <w:lang w:val="en-GB"/>
        </w:rPr>
        <w:t>application areas</w:t>
      </w:r>
      <w:r w:rsidR="00EA1C6C" w:rsidRPr="00722F86">
        <w:rPr>
          <w:lang w:val="en-GB"/>
        </w:rPr>
        <w:t>,</w:t>
      </w:r>
      <w:r w:rsidRPr="00722F86">
        <w:rPr>
          <w:lang w:val="en-GB"/>
        </w:rPr>
        <w:t xml:space="preserve"> growth </w:t>
      </w:r>
      <w:r w:rsidR="00EA1C6C" w:rsidRPr="00722F86">
        <w:rPr>
          <w:lang w:val="en-GB"/>
        </w:rPr>
        <w:t>in</w:t>
      </w:r>
      <w:r w:rsidRPr="00722F86">
        <w:rPr>
          <w:lang w:val="en-GB"/>
        </w:rPr>
        <w:t xml:space="preserve"> all the same channels all time</w:t>
      </w:r>
      <w:r w:rsidR="00EA1C6C" w:rsidRPr="00722F86">
        <w:rPr>
          <w:lang w:val="en-GB"/>
        </w:rPr>
        <w:t>-</w:t>
      </w:r>
      <w:r w:rsidRPr="00722F86">
        <w:rPr>
          <w:lang w:val="en-GB"/>
        </w:rPr>
        <w:t>high backlog</w:t>
      </w:r>
      <w:r w:rsidR="00EA1C6C" w:rsidRPr="00722F86">
        <w:rPr>
          <w:lang w:val="en-GB"/>
        </w:rPr>
        <w:t>,</w:t>
      </w:r>
      <w:r w:rsidRPr="00722F86">
        <w:rPr>
          <w:lang w:val="en-GB"/>
        </w:rPr>
        <w:t xml:space="preserve"> and we completed another exciting </w:t>
      </w:r>
      <w:r w:rsidR="00EA1C6C" w:rsidRPr="00722F86">
        <w:rPr>
          <w:lang w:val="en-GB"/>
        </w:rPr>
        <w:t xml:space="preserve">acquisition, </w:t>
      </w:r>
      <w:proofErr w:type="spellStart"/>
      <w:r w:rsidR="000C4C96" w:rsidRPr="00722F86">
        <w:rPr>
          <w:lang w:val="en-GB"/>
        </w:rPr>
        <w:t>Enerdrive</w:t>
      </w:r>
      <w:proofErr w:type="spellEnd"/>
      <w:r w:rsidR="000C4C96" w:rsidRPr="00722F86">
        <w:rPr>
          <w:lang w:val="en-GB"/>
        </w:rPr>
        <w:t>,</w:t>
      </w:r>
      <w:r w:rsidRPr="00722F86">
        <w:rPr>
          <w:lang w:val="en-GB"/>
        </w:rPr>
        <w:t xml:space="preserve"> which is also 100% mo</w:t>
      </w:r>
      <w:r w:rsidR="00EA1C6C" w:rsidRPr="00722F86">
        <w:rPr>
          <w:lang w:val="en-GB"/>
        </w:rPr>
        <w:t xml:space="preserve">bile </w:t>
      </w:r>
      <w:r w:rsidRPr="00722F86">
        <w:rPr>
          <w:lang w:val="en-GB"/>
        </w:rPr>
        <w:t>power solutions.</w:t>
      </w:r>
    </w:p>
    <w:p w14:paraId="2AFC48E6" w14:textId="695288CC" w:rsidR="0062516D" w:rsidRPr="00722F86" w:rsidRDefault="000C4C96" w:rsidP="0062516D">
      <w:pPr>
        <w:pStyle w:val="NTTBodyText"/>
        <w:rPr>
          <w:lang w:val="en-GB"/>
        </w:rPr>
      </w:pPr>
      <w:r w:rsidRPr="00722F86">
        <w:rPr>
          <w:lang w:val="en-GB"/>
        </w:rPr>
        <w:t>EBIT</w:t>
      </w:r>
      <w:r w:rsidR="0062516D" w:rsidRPr="00722F86">
        <w:rPr>
          <w:lang w:val="en-GB"/>
        </w:rPr>
        <w:t xml:space="preserve"> margin at al</w:t>
      </w:r>
      <w:r w:rsidRPr="00722F86">
        <w:rPr>
          <w:lang w:val="en-GB"/>
        </w:rPr>
        <w:t>l-time</w:t>
      </w:r>
      <w:r w:rsidR="0062516D" w:rsidRPr="00722F86">
        <w:rPr>
          <w:lang w:val="en-GB"/>
        </w:rPr>
        <w:t xml:space="preserve"> high</w:t>
      </w:r>
      <w:r w:rsidRPr="00722F86">
        <w:rPr>
          <w:lang w:val="en-GB"/>
        </w:rPr>
        <w:t>:</w:t>
      </w:r>
      <w:r w:rsidR="0062516D" w:rsidRPr="00722F86">
        <w:rPr>
          <w:lang w:val="en-GB"/>
        </w:rPr>
        <w:t xml:space="preserve"> 29.5.</w:t>
      </w:r>
      <w:r w:rsidRPr="00722F86">
        <w:rPr>
          <w:lang w:val="en-GB"/>
        </w:rPr>
        <w:t xml:space="preserve"> T</w:t>
      </w:r>
      <w:r w:rsidR="0062516D" w:rsidRPr="00722F86">
        <w:rPr>
          <w:lang w:val="en-GB"/>
        </w:rPr>
        <w:t>wo factors</w:t>
      </w:r>
      <w:r w:rsidRPr="00722F86">
        <w:rPr>
          <w:lang w:val="en-GB"/>
        </w:rPr>
        <w:t>:</w:t>
      </w:r>
      <w:r w:rsidR="0062516D" w:rsidRPr="00722F86">
        <w:rPr>
          <w:lang w:val="en-GB"/>
        </w:rPr>
        <w:t xml:space="preserve"> on one side, we have the net profit by the </w:t>
      </w:r>
      <w:r w:rsidRPr="00722F86">
        <w:rPr>
          <w:lang w:val="en-GB"/>
        </w:rPr>
        <w:t>sale</w:t>
      </w:r>
      <w:r w:rsidR="0062516D" w:rsidRPr="00722F86">
        <w:rPr>
          <w:lang w:val="en-GB"/>
        </w:rPr>
        <w:t xml:space="preserve"> of </w:t>
      </w:r>
      <w:r w:rsidRPr="00722F86">
        <w:rPr>
          <w:lang w:val="en-GB"/>
        </w:rPr>
        <w:t>our</w:t>
      </w:r>
      <w:r w:rsidR="0062516D" w:rsidRPr="00722F86">
        <w:rPr>
          <w:lang w:val="en-GB"/>
        </w:rPr>
        <w:t xml:space="preserve"> warehouse in Hong Kong</w:t>
      </w:r>
      <w:r w:rsidRPr="00722F86">
        <w:rPr>
          <w:lang w:val="en-GB"/>
        </w:rPr>
        <w:t>,</w:t>
      </w:r>
      <w:r w:rsidR="0062516D" w:rsidRPr="00722F86">
        <w:rPr>
          <w:lang w:val="en-GB"/>
        </w:rPr>
        <w:t xml:space="preserve"> at the same time as we have </w:t>
      </w:r>
      <w:r w:rsidRPr="00722F86">
        <w:rPr>
          <w:lang w:val="en-GB"/>
        </w:rPr>
        <w:t xml:space="preserve">a </w:t>
      </w:r>
      <w:r w:rsidR="0062516D" w:rsidRPr="00722F86">
        <w:rPr>
          <w:lang w:val="en-GB"/>
        </w:rPr>
        <w:t>negative transaction cost o</w:t>
      </w:r>
      <w:r w:rsidRPr="00722F86">
        <w:rPr>
          <w:lang w:val="en-GB"/>
        </w:rPr>
        <w:t>f</w:t>
      </w:r>
      <w:r w:rsidR="0062516D" w:rsidRPr="00722F86">
        <w:rPr>
          <w:lang w:val="en-GB"/>
        </w:rPr>
        <w:t xml:space="preserve"> </w:t>
      </w:r>
      <w:r w:rsidRPr="00722F86">
        <w:rPr>
          <w:lang w:val="en-GB"/>
        </w:rPr>
        <w:t>1</w:t>
      </w:r>
      <w:r w:rsidR="0062516D" w:rsidRPr="00722F86">
        <w:rPr>
          <w:lang w:val="en-GB"/>
        </w:rPr>
        <w:t xml:space="preserve">3 million against those </w:t>
      </w:r>
      <w:r w:rsidRPr="00722F86">
        <w:rPr>
          <w:lang w:val="en-GB"/>
        </w:rPr>
        <w:t xml:space="preserve">21 million </w:t>
      </w:r>
      <w:r w:rsidR="0062516D" w:rsidRPr="00722F86">
        <w:rPr>
          <w:lang w:val="en-GB"/>
        </w:rPr>
        <w:t>of net profits.</w:t>
      </w:r>
      <w:r w:rsidRPr="00722F86">
        <w:rPr>
          <w:lang w:val="en-GB"/>
        </w:rPr>
        <w:t xml:space="preserve"> </w:t>
      </w:r>
      <w:r w:rsidR="0062516D" w:rsidRPr="00722F86">
        <w:rPr>
          <w:lang w:val="en-GB"/>
        </w:rPr>
        <w:t>And then</w:t>
      </w:r>
      <w:r w:rsidRPr="00722F86">
        <w:rPr>
          <w:lang w:val="en-GB"/>
        </w:rPr>
        <w:t>,</w:t>
      </w:r>
      <w:r w:rsidR="0062516D" w:rsidRPr="00722F86">
        <w:rPr>
          <w:lang w:val="en-GB"/>
        </w:rPr>
        <w:t xml:space="preserve"> if </w:t>
      </w:r>
      <w:r w:rsidRPr="00722F86">
        <w:rPr>
          <w:lang w:val="en-GB"/>
        </w:rPr>
        <w:t xml:space="preserve">you exclude </w:t>
      </w:r>
      <w:r w:rsidR="0062516D" w:rsidRPr="00722F86">
        <w:rPr>
          <w:lang w:val="en-GB"/>
        </w:rPr>
        <w:t>those two,</w:t>
      </w:r>
      <w:r w:rsidRPr="00722F86">
        <w:rPr>
          <w:lang w:val="en-GB"/>
        </w:rPr>
        <w:t xml:space="preserve"> EBIT</w:t>
      </w:r>
      <w:r w:rsidR="0062516D" w:rsidRPr="00722F86">
        <w:rPr>
          <w:lang w:val="en-GB"/>
        </w:rPr>
        <w:t xml:space="preserve"> margin would have ended up at 25.5, which is still a very high level.</w:t>
      </w:r>
      <w:r w:rsidRPr="00722F86">
        <w:rPr>
          <w:lang w:val="en-GB"/>
        </w:rPr>
        <w:t xml:space="preserve"> </w:t>
      </w:r>
      <w:r w:rsidR="0062516D" w:rsidRPr="00722F86">
        <w:rPr>
          <w:lang w:val="en-GB"/>
        </w:rPr>
        <w:t>And then</w:t>
      </w:r>
      <w:r w:rsidRPr="00722F86">
        <w:rPr>
          <w:lang w:val="en-GB"/>
        </w:rPr>
        <w:t>,</w:t>
      </w:r>
      <w:r w:rsidR="0062516D" w:rsidRPr="00722F86">
        <w:rPr>
          <w:lang w:val="en-GB"/>
        </w:rPr>
        <w:t xml:space="preserve"> on the factors</w:t>
      </w:r>
      <w:r w:rsidRPr="00722F86">
        <w:rPr>
          <w:lang w:val="en-GB"/>
        </w:rPr>
        <w:t>,</w:t>
      </w:r>
      <w:r w:rsidR="0062516D" w:rsidRPr="00722F86">
        <w:rPr>
          <w:lang w:val="en-GB"/>
        </w:rPr>
        <w:t xml:space="preserve"> </w:t>
      </w:r>
      <w:proofErr w:type="gramStart"/>
      <w:r w:rsidR="0062516D" w:rsidRPr="00722F86">
        <w:rPr>
          <w:lang w:val="en-GB"/>
        </w:rPr>
        <w:t xml:space="preserve">exactly </w:t>
      </w:r>
      <w:r w:rsidRPr="00722F86">
        <w:rPr>
          <w:lang w:val="en-GB"/>
        </w:rPr>
        <w:t xml:space="preserve">the </w:t>
      </w:r>
      <w:r w:rsidR="0062516D" w:rsidRPr="00722F86">
        <w:rPr>
          <w:lang w:val="en-GB"/>
        </w:rPr>
        <w:t>same</w:t>
      </w:r>
      <w:proofErr w:type="gramEnd"/>
      <w:r w:rsidR="0062516D" w:rsidRPr="00722F86">
        <w:rPr>
          <w:lang w:val="en-GB"/>
        </w:rPr>
        <w:t xml:space="preserve"> factors </w:t>
      </w:r>
      <w:r w:rsidRPr="00722F86">
        <w:rPr>
          <w:lang w:val="en-GB"/>
        </w:rPr>
        <w:t>a</w:t>
      </w:r>
      <w:r w:rsidR="0062516D" w:rsidRPr="00722F86">
        <w:rPr>
          <w:lang w:val="en-GB"/>
        </w:rPr>
        <w:t>s for EMEA and the rest of the segments.</w:t>
      </w:r>
    </w:p>
    <w:p w14:paraId="571D9D9F" w14:textId="1E1D90DE" w:rsidR="0062516D" w:rsidRPr="00722F86" w:rsidRDefault="0062516D" w:rsidP="0062516D">
      <w:pPr>
        <w:pStyle w:val="NTTBodyText"/>
        <w:rPr>
          <w:lang w:val="en-GB"/>
        </w:rPr>
      </w:pPr>
      <w:r w:rsidRPr="00722F86">
        <w:rPr>
          <w:lang w:val="en-GB"/>
        </w:rPr>
        <w:t xml:space="preserve">The </w:t>
      </w:r>
      <w:r w:rsidR="000C4C96" w:rsidRPr="00722F86">
        <w:rPr>
          <w:lang w:val="en-GB"/>
        </w:rPr>
        <w:t xml:space="preserve">Global segments: </w:t>
      </w:r>
      <w:r w:rsidRPr="00722F86">
        <w:rPr>
          <w:lang w:val="en-GB"/>
        </w:rPr>
        <w:t>70% up growth in all application areas. We have an all</w:t>
      </w:r>
      <w:r w:rsidR="008F760B" w:rsidRPr="00722F86">
        <w:rPr>
          <w:lang w:val="en-GB"/>
        </w:rPr>
        <w:t>-</w:t>
      </w:r>
      <w:r w:rsidRPr="00722F86">
        <w:rPr>
          <w:lang w:val="en-GB"/>
        </w:rPr>
        <w:t xml:space="preserve">time high in </w:t>
      </w:r>
      <w:r w:rsidR="008F760B" w:rsidRPr="00722F86">
        <w:rPr>
          <w:lang w:val="en-GB"/>
        </w:rPr>
        <w:t>M</w:t>
      </w:r>
      <w:r w:rsidR="00894DBA" w:rsidRPr="00722F86">
        <w:rPr>
          <w:lang w:val="en-GB"/>
        </w:rPr>
        <w:t>arine,</w:t>
      </w:r>
      <w:r w:rsidRPr="00722F86">
        <w:rPr>
          <w:lang w:val="en-GB"/>
        </w:rPr>
        <w:t xml:space="preserve"> but we also have an </w:t>
      </w:r>
      <w:r w:rsidR="00722F86" w:rsidRPr="00722F86">
        <w:rPr>
          <w:lang w:val="en-GB"/>
        </w:rPr>
        <w:t>all-time</w:t>
      </w:r>
      <w:r w:rsidRPr="00722F86">
        <w:rPr>
          <w:lang w:val="en-GB"/>
        </w:rPr>
        <w:t xml:space="preserve"> high in </w:t>
      </w:r>
      <w:r w:rsidR="008F760B" w:rsidRPr="00722F86">
        <w:rPr>
          <w:lang w:val="en-GB"/>
        </w:rPr>
        <w:t>R</w:t>
      </w:r>
      <w:r w:rsidRPr="00722F86">
        <w:rPr>
          <w:lang w:val="en-GB"/>
        </w:rPr>
        <w:t>esidential. Hospitality is turning back to growth.</w:t>
      </w:r>
      <w:r w:rsidR="008F760B" w:rsidRPr="00722F86">
        <w:rPr>
          <w:lang w:val="en-GB"/>
        </w:rPr>
        <w:t xml:space="preserve"> </w:t>
      </w:r>
      <w:r w:rsidRPr="00722F86">
        <w:rPr>
          <w:lang w:val="en-GB"/>
        </w:rPr>
        <w:t xml:space="preserve">We see also mobile deliveries where we are finishing off our field test and we are opening for </w:t>
      </w:r>
      <w:r w:rsidR="00894DBA" w:rsidRPr="00722F86">
        <w:rPr>
          <w:lang w:val="en-GB"/>
        </w:rPr>
        <w:t>orders,</w:t>
      </w:r>
      <w:r w:rsidRPr="00722F86">
        <w:rPr>
          <w:lang w:val="en-GB"/>
        </w:rPr>
        <w:t xml:space="preserve"> and we are optimistic about that</w:t>
      </w:r>
      <w:r w:rsidR="008F760B" w:rsidRPr="00722F86">
        <w:rPr>
          <w:lang w:val="en-GB"/>
        </w:rPr>
        <w:t xml:space="preserve"> </w:t>
      </w:r>
      <w:r w:rsidRPr="00722F86">
        <w:rPr>
          <w:lang w:val="en-GB"/>
        </w:rPr>
        <w:t>vertical market moving forward.</w:t>
      </w:r>
      <w:r w:rsidR="008F760B" w:rsidRPr="00722F86">
        <w:rPr>
          <w:lang w:val="en-GB"/>
        </w:rPr>
        <w:t xml:space="preserve"> </w:t>
      </w:r>
      <w:r w:rsidRPr="00722F86">
        <w:rPr>
          <w:lang w:val="en-GB"/>
        </w:rPr>
        <w:t>In terms of profitability</w:t>
      </w:r>
      <w:r w:rsidR="008F760B" w:rsidRPr="00722F86">
        <w:rPr>
          <w:lang w:val="en-GB"/>
        </w:rPr>
        <w:t>: ending up</w:t>
      </w:r>
      <w:r w:rsidRPr="00722F86">
        <w:rPr>
          <w:lang w:val="en-GB"/>
        </w:rPr>
        <w:t xml:space="preserve"> </w:t>
      </w:r>
      <w:r w:rsidR="008F760B" w:rsidRPr="00722F86">
        <w:rPr>
          <w:lang w:val="en-GB"/>
        </w:rPr>
        <w:t>at SEK</w:t>
      </w:r>
      <w:r w:rsidRPr="00722F86">
        <w:rPr>
          <w:lang w:val="en-GB"/>
        </w:rPr>
        <w:t xml:space="preserve"> 370 million, or an </w:t>
      </w:r>
      <w:r w:rsidR="008F760B" w:rsidRPr="00722F86">
        <w:rPr>
          <w:lang w:val="en-GB"/>
        </w:rPr>
        <w:t>EBIT</w:t>
      </w:r>
      <w:r w:rsidRPr="00722F86">
        <w:rPr>
          <w:lang w:val="en-GB"/>
        </w:rPr>
        <w:t xml:space="preserve"> margin of 22.9% versus 18.2</w:t>
      </w:r>
      <w:r w:rsidR="008F760B" w:rsidRPr="00722F86">
        <w:rPr>
          <w:lang w:val="en-GB"/>
        </w:rPr>
        <w:t xml:space="preserve"> one</w:t>
      </w:r>
      <w:r w:rsidRPr="00722F86">
        <w:rPr>
          <w:lang w:val="en-GB"/>
        </w:rPr>
        <w:t xml:space="preserve"> year ago</w:t>
      </w:r>
      <w:r w:rsidR="008F760B" w:rsidRPr="00722F86">
        <w:rPr>
          <w:lang w:val="en-GB"/>
        </w:rPr>
        <w:t>, a</w:t>
      </w:r>
      <w:r w:rsidRPr="00722F86">
        <w:rPr>
          <w:lang w:val="en-GB"/>
        </w:rPr>
        <w:t>nd the</w:t>
      </w:r>
      <w:r w:rsidR="008F760B" w:rsidRPr="00722F86">
        <w:rPr>
          <w:lang w:val="en-GB"/>
        </w:rPr>
        <w:t xml:space="preserve"> same </w:t>
      </w:r>
      <w:r w:rsidRPr="00722F86">
        <w:rPr>
          <w:lang w:val="en-GB"/>
        </w:rPr>
        <w:t>factors influencing</w:t>
      </w:r>
      <w:r w:rsidR="008F760B" w:rsidRPr="00722F86">
        <w:rPr>
          <w:lang w:val="en-GB"/>
        </w:rPr>
        <w:t>: w</w:t>
      </w:r>
      <w:r w:rsidRPr="00722F86">
        <w:rPr>
          <w:lang w:val="en-GB"/>
        </w:rPr>
        <w:t>e have leverage</w:t>
      </w:r>
      <w:r w:rsidR="008F760B" w:rsidRPr="00722F86">
        <w:rPr>
          <w:lang w:val="en-GB"/>
        </w:rPr>
        <w:t>, we have</w:t>
      </w:r>
      <w:r w:rsidRPr="00722F86">
        <w:rPr>
          <w:lang w:val="en-GB"/>
        </w:rPr>
        <w:t xml:space="preserve"> efficiency improvement, price management</w:t>
      </w:r>
      <w:r w:rsidR="008F760B" w:rsidRPr="00722F86">
        <w:rPr>
          <w:lang w:val="en-GB"/>
        </w:rPr>
        <w:t>. A</w:t>
      </w:r>
      <w:r w:rsidRPr="00722F86">
        <w:rPr>
          <w:lang w:val="en-GB"/>
        </w:rPr>
        <w:t>nd then</w:t>
      </w:r>
      <w:r w:rsidR="008F760B" w:rsidRPr="00722F86">
        <w:rPr>
          <w:lang w:val="en-GB"/>
        </w:rPr>
        <w:t>,</w:t>
      </w:r>
      <w:r w:rsidRPr="00722F86">
        <w:rPr>
          <w:lang w:val="en-GB"/>
        </w:rPr>
        <w:t xml:space="preserve"> against us the headwinds</w:t>
      </w:r>
      <w:r w:rsidR="008F760B" w:rsidRPr="00722F86">
        <w:rPr>
          <w:lang w:val="en-GB"/>
        </w:rPr>
        <w:t>:</w:t>
      </w:r>
      <w:r w:rsidRPr="00722F86">
        <w:rPr>
          <w:lang w:val="en-GB"/>
        </w:rPr>
        <w:t xml:space="preserve"> we have</w:t>
      </w:r>
      <w:r w:rsidR="008F760B" w:rsidRPr="00722F86">
        <w:rPr>
          <w:lang w:val="en-GB"/>
        </w:rPr>
        <w:t xml:space="preserve"> t</w:t>
      </w:r>
      <w:r w:rsidRPr="00722F86">
        <w:rPr>
          <w:lang w:val="en-GB"/>
        </w:rPr>
        <w:t>he supply chain constraints</w:t>
      </w:r>
      <w:r w:rsidR="008F760B" w:rsidRPr="00722F86">
        <w:rPr>
          <w:lang w:val="en-GB"/>
        </w:rPr>
        <w:t>, raw material p</w:t>
      </w:r>
      <w:r w:rsidRPr="00722F86">
        <w:rPr>
          <w:lang w:val="en-GB"/>
        </w:rPr>
        <w:t>rices, freight costs</w:t>
      </w:r>
      <w:r w:rsidR="008F760B" w:rsidRPr="00722F86">
        <w:rPr>
          <w:lang w:val="en-GB"/>
        </w:rPr>
        <w:t>,</w:t>
      </w:r>
      <w:r w:rsidRPr="00722F86">
        <w:rPr>
          <w:lang w:val="en-GB"/>
        </w:rPr>
        <w:t xml:space="preserve"> and then our mix.</w:t>
      </w:r>
    </w:p>
    <w:p w14:paraId="2D4AF10E" w14:textId="1B5B4D45" w:rsidR="0062516D" w:rsidRPr="00722F86" w:rsidRDefault="0062516D" w:rsidP="0062516D">
      <w:pPr>
        <w:pStyle w:val="NTTBodyText"/>
        <w:rPr>
          <w:lang w:val="en-GB"/>
        </w:rPr>
      </w:pPr>
      <w:r w:rsidRPr="00722F86">
        <w:rPr>
          <w:lang w:val="en-GB"/>
        </w:rPr>
        <w:t>If we move on, we continue to deliver on our strategy.</w:t>
      </w:r>
      <w:r w:rsidR="008F760B" w:rsidRPr="00722F86">
        <w:rPr>
          <w:lang w:val="en-GB"/>
        </w:rPr>
        <w:t xml:space="preserve"> As </w:t>
      </w:r>
      <w:r w:rsidRPr="00722F86">
        <w:rPr>
          <w:lang w:val="en-GB"/>
        </w:rPr>
        <w:t>I mentioned earlier</w:t>
      </w:r>
      <w:r w:rsidR="008F760B" w:rsidRPr="00722F86">
        <w:rPr>
          <w:lang w:val="en-GB"/>
        </w:rPr>
        <w:t>, w</w:t>
      </w:r>
      <w:r w:rsidRPr="00722F86">
        <w:rPr>
          <w:lang w:val="en-GB"/>
        </w:rPr>
        <w:t xml:space="preserve">e see a very nice movement with distribution and services </w:t>
      </w:r>
      <w:r w:rsidR="008F760B" w:rsidRPr="00722F86">
        <w:rPr>
          <w:lang w:val="en-GB"/>
        </w:rPr>
        <w:t>and after</w:t>
      </w:r>
      <w:r w:rsidRPr="00722F86">
        <w:rPr>
          <w:lang w:val="en-GB"/>
        </w:rPr>
        <w:t>market growing faster over</w:t>
      </w:r>
      <w:r w:rsidR="00531F9B" w:rsidRPr="00722F86">
        <w:rPr>
          <w:lang w:val="en-GB"/>
        </w:rPr>
        <w:t xml:space="preserve"> </w:t>
      </w:r>
      <w:r w:rsidRPr="00722F86">
        <w:rPr>
          <w:lang w:val="en-GB"/>
        </w:rPr>
        <w:t>time</w:t>
      </w:r>
      <w:r w:rsidR="00531F9B" w:rsidRPr="00722F86">
        <w:rPr>
          <w:lang w:val="en-GB"/>
        </w:rPr>
        <w:t xml:space="preserve"> than the OEM </w:t>
      </w:r>
      <w:r w:rsidRPr="00722F86">
        <w:rPr>
          <w:lang w:val="en-GB"/>
        </w:rPr>
        <w:t>business</w:t>
      </w:r>
      <w:r w:rsidR="00531F9B" w:rsidRPr="00722F86">
        <w:rPr>
          <w:lang w:val="en-GB"/>
        </w:rPr>
        <w:t xml:space="preserve">, </w:t>
      </w:r>
      <w:r w:rsidRPr="00722F86">
        <w:rPr>
          <w:lang w:val="en-GB"/>
        </w:rPr>
        <w:t>standing today for 47% versus 39% a couple of years ago.</w:t>
      </w:r>
    </w:p>
    <w:p w14:paraId="5A70F737" w14:textId="676DE6B3" w:rsidR="0062516D" w:rsidRPr="00722F86" w:rsidRDefault="0062516D" w:rsidP="0062516D">
      <w:pPr>
        <w:pStyle w:val="NTTBodyText"/>
        <w:rPr>
          <w:lang w:val="en-GB"/>
        </w:rPr>
      </w:pPr>
      <w:r w:rsidRPr="00722F86">
        <w:rPr>
          <w:lang w:val="en-GB"/>
        </w:rPr>
        <w:t xml:space="preserve">We have announced </w:t>
      </w:r>
      <w:r w:rsidR="00531F9B" w:rsidRPr="00722F86">
        <w:rPr>
          <w:lang w:val="en-GB"/>
        </w:rPr>
        <w:t>six</w:t>
      </w:r>
      <w:r w:rsidRPr="00722F86">
        <w:rPr>
          <w:lang w:val="en-GB"/>
        </w:rPr>
        <w:t xml:space="preserve"> acquisitions ye</w:t>
      </w:r>
      <w:r w:rsidR="00531F9B" w:rsidRPr="00722F86">
        <w:rPr>
          <w:lang w:val="en-GB"/>
        </w:rPr>
        <w:t>ar-</w:t>
      </w:r>
      <w:r w:rsidRPr="00722F86">
        <w:rPr>
          <w:lang w:val="en-GB"/>
        </w:rPr>
        <w:t>to</w:t>
      </w:r>
      <w:r w:rsidR="00531F9B" w:rsidRPr="00722F86">
        <w:rPr>
          <w:lang w:val="en-GB"/>
        </w:rPr>
        <w:t>-</w:t>
      </w:r>
      <w:r w:rsidRPr="00722F86">
        <w:rPr>
          <w:lang w:val="en-GB"/>
        </w:rPr>
        <w:t>date</w:t>
      </w:r>
      <w:r w:rsidR="00531F9B" w:rsidRPr="00722F86">
        <w:rPr>
          <w:lang w:val="en-GB"/>
        </w:rPr>
        <w:t>,</w:t>
      </w:r>
      <w:r w:rsidRPr="00722F86">
        <w:rPr>
          <w:lang w:val="en-GB"/>
        </w:rPr>
        <w:t xml:space="preserve"> and we keep working on that area</w:t>
      </w:r>
      <w:r w:rsidR="00531F9B" w:rsidRPr="00722F86">
        <w:rPr>
          <w:lang w:val="en-GB"/>
        </w:rPr>
        <w:t>,</w:t>
      </w:r>
      <w:r w:rsidRPr="00722F86">
        <w:rPr>
          <w:lang w:val="en-GB"/>
        </w:rPr>
        <w:t xml:space="preserve"> and we also see rapid growth on</w:t>
      </w:r>
      <w:r w:rsidR="00531F9B" w:rsidRPr="00722F86">
        <w:rPr>
          <w:lang w:val="en-GB"/>
        </w:rPr>
        <w:t xml:space="preserve"> our B2C </w:t>
      </w:r>
      <w:r w:rsidRPr="00722F86">
        <w:rPr>
          <w:lang w:val="en-GB"/>
        </w:rPr>
        <w:t>channel</w:t>
      </w:r>
      <w:r w:rsidR="00531F9B" w:rsidRPr="00722F86">
        <w:rPr>
          <w:lang w:val="en-GB"/>
        </w:rPr>
        <w:t>,</w:t>
      </w:r>
      <w:r w:rsidRPr="00722F86">
        <w:rPr>
          <w:lang w:val="en-GB"/>
        </w:rPr>
        <w:t xml:space="preserve"> still small </w:t>
      </w:r>
      <w:r w:rsidR="00894DBA" w:rsidRPr="00722F86">
        <w:rPr>
          <w:lang w:val="en-GB"/>
        </w:rPr>
        <w:t>numbers,</w:t>
      </w:r>
      <w:r w:rsidRPr="00722F86">
        <w:rPr>
          <w:lang w:val="en-GB"/>
        </w:rPr>
        <w:t xml:space="preserve"> but we </w:t>
      </w:r>
      <w:r w:rsidR="00531F9B" w:rsidRPr="00722F86">
        <w:rPr>
          <w:lang w:val="en-GB"/>
        </w:rPr>
        <w:t>are twice [</w:t>
      </w:r>
      <w:proofErr w:type="spellStart"/>
      <w:r w:rsidR="00531F9B" w:rsidRPr="00722F86">
        <w:rPr>
          <w:lang w:val="en-GB"/>
        </w:rPr>
        <w:t>ph</w:t>
      </w:r>
      <w:proofErr w:type="spellEnd"/>
      <w:r w:rsidR="00531F9B" w:rsidRPr="00722F86">
        <w:rPr>
          <w:lang w:val="en-GB"/>
        </w:rPr>
        <w:t xml:space="preserve"> 00:12:28] </w:t>
      </w:r>
      <w:r w:rsidRPr="00722F86">
        <w:rPr>
          <w:lang w:val="en-GB"/>
        </w:rPr>
        <w:t>as much as we were one year ago.</w:t>
      </w:r>
    </w:p>
    <w:p w14:paraId="78D6F948" w14:textId="4110FBBE" w:rsidR="0062516D" w:rsidRPr="00722F86" w:rsidRDefault="0062516D" w:rsidP="0062516D">
      <w:pPr>
        <w:pStyle w:val="NTTBodyText"/>
        <w:rPr>
          <w:lang w:val="en-GB"/>
        </w:rPr>
      </w:pPr>
      <w:r w:rsidRPr="00722F86">
        <w:rPr>
          <w:lang w:val="en-GB"/>
        </w:rPr>
        <w:t>I</w:t>
      </w:r>
      <w:r w:rsidR="00531F9B" w:rsidRPr="00722F86">
        <w:rPr>
          <w:lang w:val="en-GB"/>
        </w:rPr>
        <w:t>f we</w:t>
      </w:r>
      <w:r w:rsidRPr="00722F86">
        <w:rPr>
          <w:lang w:val="en-GB"/>
        </w:rPr>
        <w:t xml:space="preserve"> look at </w:t>
      </w:r>
      <w:r w:rsidR="00531F9B" w:rsidRPr="00722F86">
        <w:rPr>
          <w:lang w:val="en-GB"/>
        </w:rPr>
        <w:t>our Product Leadership, i</w:t>
      </w:r>
      <w:r w:rsidRPr="00722F86">
        <w:rPr>
          <w:lang w:val="en-GB"/>
        </w:rPr>
        <w:t xml:space="preserve">nnovation </w:t>
      </w:r>
      <w:r w:rsidR="00531F9B" w:rsidRPr="00722F86">
        <w:rPr>
          <w:lang w:val="en-GB"/>
        </w:rPr>
        <w:t>i</w:t>
      </w:r>
      <w:r w:rsidRPr="00722F86">
        <w:rPr>
          <w:lang w:val="en-GB"/>
        </w:rPr>
        <w:t>ndex on 24%</w:t>
      </w:r>
      <w:r w:rsidR="00531F9B" w:rsidRPr="00722F86">
        <w:rPr>
          <w:lang w:val="en-GB"/>
        </w:rPr>
        <w:t>, all-time</w:t>
      </w:r>
      <w:r w:rsidRPr="00722F86">
        <w:rPr>
          <w:lang w:val="en-GB"/>
        </w:rPr>
        <w:t xml:space="preserve"> high.</w:t>
      </w:r>
      <w:r w:rsidR="00531F9B" w:rsidRPr="00722F86">
        <w:rPr>
          <w:lang w:val="en-GB"/>
        </w:rPr>
        <w:t xml:space="preserve"> </w:t>
      </w:r>
      <w:r w:rsidRPr="00722F86">
        <w:rPr>
          <w:lang w:val="en-GB"/>
        </w:rPr>
        <w:t>And what is even very pleasing to see is that we are continu</w:t>
      </w:r>
      <w:r w:rsidR="00531F9B" w:rsidRPr="00722F86">
        <w:rPr>
          <w:lang w:val="en-GB"/>
        </w:rPr>
        <w:t>ing</w:t>
      </w:r>
      <w:r w:rsidRPr="00722F86">
        <w:rPr>
          <w:lang w:val="en-GB"/>
        </w:rPr>
        <w:t xml:space="preserve"> to launch new products an</w:t>
      </w:r>
      <w:r w:rsidR="00531F9B" w:rsidRPr="00722F86">
        <w:rPr>
          <w:lang w:val="en-GB"/>
        </w:rPr>
        <w:t>d</w:t>
      </w:r>
      <w:r w:rsidRPr="00722F86">
        <w:rPr>
          <w:lang w:val="en-GB"/>
        </w:rPr>
        <w:t xml:space="preserve"> just as a reminder on one side we are revamping</w:t>
      </w:r>
      <w:r w:rsidR="00531F9B" w:rsidRPr="00722F86">
        <w:rPr>
          <w:lang w:val="en-GB"/>
        </w:rPr>
        <w:t xml:space="preserve"> a</w:t>
      </w:r>
      <w:r w:rsidRPr="00722F86">
        <w:rPr>
          <w:lang w:val="en-GB"/>
        </w:rPr>
        <w:t>ll the existing process areas that we have historically at the same time as we are launching new products for new vertical markets.</w:t>
      </w:r>
      <w:r w:rsidR="00531F9B" w:rsidRPr="00722F86">
        <w:rPr>
          <w:lang w:val="en-GB"/>
        </w:rPr>
        <w:t xml:space="preserve"> </w:t>
      </w:r>
      <w:r w:rsidRPr="00722F86">
        <w:rPr>
          <w:lang w:val="en-GB"/>
        </w:rPr>
        <w:t xml:space="preserve">And we have a strong </w:t>
      </w:r>
      <w:r w:rsidR="00894DBA" w:rsidRPr="00722F86">
        <w:rPr>
          <w:lang w:val="en-GB"/>
        </w:rPr>
        <w:t>pipeline,</w:t>
      </w:r>
      <w:r w:rsidRPr="00722F86">
        <w:rPr>
          <w:lang w:val="en-GB"/>
        </w:rPr>
        <w:t xml:space="preserve"> and we expect the pro</w:t>
      </w:r>
      <w:r w:rsidR="00531F9B" w:rsidRPr="00722F86">
        <w:rPr>
          <w:lang w:val="en-GB"/>
        </w:rPr>
        <w:t>duct</w:t>
      </w:r>
      <w:r w:rsidRPr="00722F86">
        <w:rPr>
          <w:lang w:val="en-GB"/>
        </w:rPr>
        <w:t xml:space="preserve"> launches to continue</w:t>
      </w:r>
      <w:r w:rsidR="00531F9B" w:rsidRPr="00722F86">
        <w:rPr>
          <w:lang w:val="en-GB"/>
        </w:rPr>
        <w:t>. Cost reductions, k</w:t>
      </w:r>
      <w:r w:rsidRPr="00722F86">
        <w:rPr>
          <w:lang w:val="en-GB"/>
        </w:rPr>
        <w:t>eep working very, very hard</w:t>
      </w:r>
      <w:r w:rsidR="00531F9B" w:rsidRPr="00722F86">
        <w:rPr>
          <w:lang w:val="en-GB"/>
        </w:rPr>
        <w:t>.</w:t>
      </w:r>
      <w:r w:rsidRPr="00722F86">
        <w:rPr>
          <w:lang w:val="en-GB"/>
        </w:rPr>
        <w:t xml:space="preserve"> </w:t>
      </w:r>
      <w:r w:rsidR="00531F9B" w:rsidRPr="00722F86">
        <w:rPr>
          <w:lang w:val="en-GB"/>
        </w:rPr>
        <w:t>Th</w:t>
      </w:r>
      <w:r w:rsidRPr="00722F86">
        <w:rPr>
          <w:lang w:val="en-GB"/>
        </w:rPr>
        <w:t>e number of SKUs is down now 57% versus the level that we were showing in 2018.</w:t>
      </w:r>
      <w:r w:rsidR="00531F9B" w:rsidRPr="00722F86">
        <w:rPr>
          <w:lang w:val="en-GB"/>
        </w:rPr>
        <w:t xml:space="preserve"> </w:t>
      </w:r>
      <w:r w:rsidRPr="00722F86">
        <w:rPr>
          <w:lang w:val="en-GB"/>
        </w:rPr>
        <w:t xml:space="preserve">But </w:t>
      </w:r>
      <w:proofErr w:type="gramStart"/>
      <w:r w:rsidRPr="00722F86">
        <w:rPr>
          <w:lang w:val="en-GB"/>
        </w:rPr>
        <w:t>it's</w:t>
      </w:r>
      <w:proofErr w:type="gramEnd"/>
      <w:r w:rsidRPr="00722F86">
        <w:rPr>
          <w:lang w:val="en-GB"/>
        </w:rPr>
        <w:t xml:space="preserve"> not only that</w:t>
      </w:r>
      <w:r w:rsidR="00531F9B" w:rsidRPr="00722F86">
        <w:rPr>
          <w:lang w:val="en-GB"/>
        </w:rPr>
        <w:t>. W</w:t>
      </w:r>
      <w:r w:rsidRPr="00722F86">
        <w:rPr>
          <w:lang w:val="en-GB"/>
        </w:rPr>
        <w:t>e are working on supply reduction</w:t>
      </w:r>
      <w:r w:rsidR="00531F9B" w:rsidRPr="00722F86">
        <w:rPr>
          <w:lang w:val="en-GB"/>
        </w:rPr>
        <w:t>. W</w:t>
      </w:r>
      <w:r w:rsidRPr="00722F86">
        <w:rPr>
          <w:lang w:val="en-GB"/>
        </w:rPr>
        <w:t>e are 25% fewer suppliers. We are working on space</w:t>
      </w:r>
      <w:r w:rsidR="00531F9B" w:rsidRPr="00722F86">
        <w:rPr>
          <w:lang w:val="en-GB"/>
        </w:rPr>
        <w:t>,</w:t>
      </w:r>
      <w:r w:rsidRPr="00722F86">
        <w:rPr>
          <w:lang w:val="en-GB"/>
        </w:rPr>
        <w:t xml:space="preserve"> </w:t>
      </w:r>
      <w:r w:rsidR="00531F9B" w:rsidRPr="00722F86">
        <w:rPr>
          <w:lang w:val="en-GB"/>
        </w:rPr>
        <w:t>13</w:t>
      </w:r>
      <w:r w:rsidRPr="00722F86">
        <w:rPr>
          <w:lang w:val="en-GB"/>
        </w:rPr>
        <w:t xml:space="preserve">% </w:t>
      </w:r>
      <w:r w:rsidR="00531F9B" w:rsidRPr="00722F86">
        <w:rPr>
          <w:lang w:val="en-GB"/>
        </w:rPr>
        <w:t>[</w:t>
      </w:r>
      <w:proofErr w:type="spellStart"/>
      <w:r w:rsidR="00531F9B" w:rsidRPr="00722F86">
        <w:rPr>
          <w:lang w:val="en-GB"/>
        </w:rPr>
        <w:t>ph</w:t>
      </w:r>
      <w:proofErr w:type="spellEnd"/>
      <w:r w:rsidR="00531F9B" w:rsidRPr="00722F86">
        <w:rPr>
          <w:lang w:val="en-GB"/>
        </w:rPr>
        <w:t xml:space="preserve"> 00:13:22] </w:t>
      </w:r>
      <w:r w:rsidRPr="00722F86">
        <w:rPr>
          <w:lang w:val="en-GB"/>
        </w:rPr>
        <w:t>down, and so forth.</w:t>
      </w:r>
    </w:p>
    <w:p w14:paraId="571D4C65" w14:textId="54860D7D" w:rsidR="0062516D" w:rsidRPr="00722F86" w:rsidRDefault="00531F9B" w:rsidP="0062516D">
      <w:pPr>
        <w:pStyle w:val="NTTBodyText"/>
        <w:rPr>
          <w:lang w:val="en-GB"/>
        </w:rPr>
      </w:pPr>
      <w:r w:rsidRPr="00722F86">
        <w:rPr>
          <w:lang w:val="en-GB"/>
        </w:rPr>
        <w:t>W</w:t>
      </w:r>
      <w:r w:rsidR="0062516D" w:rsidRPr="00722F86">
        <w:rPr>
          <w:lang w:val="en-GB"/>
        </w:rPr>
        <w:t>e have also announced the closure of one more site</w:t>
      </w:r>
      <w:r w:rsidRPr="00722F86">
        <w:rPr>
          <w:lang w:val="en-GB"/>
        </w:rPr>
        <w:t>,</w:t>
      </w:r>
      <w:r w:rsidR="0062516D" w:rsidRPr="00722F86">
        <w:rPr>
          <w:lang w:val="en-GB"/>
        </w:rPr>
        <w:t xml:space="preserve"> and we are totally committed to our course of action targets that were introduced in conne</w:t>
      </w:r>
      <w:r w:rsidRPr="00722F86">
        <w:rPr>
          <w:lang w:val="en-GB"/>
        </w:rPr>
        <w:t>ct</w:t>
      </w:r>
      <w:r w:rsidR="0062516D" w:rsidRPr="00722F86">
        <w:rPr>
          <w:lang w:val="en-GB"/>
        </w:rPr>
        <w:t xml:space="preserve">ion to the </w:t>
      </w:r>
      <w:r w:rsidRPr="00722F86">
        <w:rPr>
          <w:lang w:val="en-GB"/>
        </w:rPr>
        <w:t>C</w:t>
      </w:r>
      <w:r w:rsidR="0062516D" w:rsidRPr="00722F86">
        <w:rPr>
          <w:lang w:val="en-GB"/>
        </w:rPr>
        <w:t>apital Market</w:t>
      </w:r>
      <w:r w:rsidR="00722F86" w:rsidRPr="00722F86">
        <w:rPr>
          <w:lang w:val="en-GB"/>
        </w:rPr>
        <w:t>s</w:t>
      </w:r>
      <w:r w:rsidR="0062516D" w:rsidRPr="00722F86">
        <w:rPr>
          <w:lang w:val="en-GB"/>
        </w:rPr>
        <w:t xml:space="preserve"> Day.</w:t>
      </w:r>
    </w:p>
    <w:p w14:paraId="108444D7" w14:textId="3B196ACE" w:rsidR="0062516D" w:rsidRPr="00722F86" w:rsidRDefault="0062516D" w:rsidP="0062516D">
      <w:pPr>
        <w:pStyle w:val="NTTBodyText"/>
        <w:rPr>
          <w:lang w:val="en-GB"/>
        </w:rPr>
      </w:pPr>
      <w:r w:rsidRPr="00722F86">
        <w:rPr>
          <w:lang w:val="en-GB"/>
        </w:rPr>
        <w:t>Looking a little bit on the growth side.</w:t>
      </w:r>
      <w:r w:rsidR="00531F9B" w:rsidRPr="00722F86">
        <w:rPr>
          <w:lang w:val="en-GB"/>
        </w:rPr>
        <w:t xml:space="preserve"> </w:t>
      </w:r>
      <w:r w:rsidRPr="00722F86">
        <w:rPr>
          <w:lang w:val="en-GB"/>
        </w:rPr>
        <w:t>We pay a lot of attention to our website. We have implemented a new website</w:t>
      </w:r>
      <w:r w:rsidR="00531F9B" w:rsidRPr="00722F86">
        <w:rPr>
          <w:lang w:val="en-GB"/>
        </w:rPr>
        <w:t>. W</w:t>
      </w:r>
      <w:r w:rsidRPr="00722F86">
        <w:rPr>
          <w:lang w:val="en-GB"/>
        </w:rPr>
        <w:t xml:space="preserve">e see in </w:t>
      </w:r>
      <w:r w:rsidR="00531F9B" w:rsidRPr="00722F86">
        <w:rPr>
          <w:lang w:val="en-GB"/>
        </w:rPr>
        <w:t xml:space="preserve">the quarter </w:t>
      </w:r>
      <w:r w:rsidRPr="00722F86">
        <w:rPr>
          <w:lang w:val="en-GB"/>
        </w:rPr>
        <w:t>an organic growth of 18%</w:t>
      </w:r>
      <w:r w:rsidR="00531F9B" w:rsidRPr="00722F86">
        <w:rPr>
          <w:lang w:val="en-GB"/>
        </w:rPr>
        <w:t>,</w:t>
      </w:r>
      <w:r w:rsidRPr="00722F86">
        <w:rPr>
          <w:lang w:val="en-GB"/>
        </w:rPr>
        <w:t xml:space="preserve"> and this is important for us</w:t>
      </w:r>
      <w:r w:rsidR="00531F9B" w:rsidRPr="00722F86">
        <w:rPr>
          <w:lang w:val="en-GB"/>
        </w:rPr>
        <w:t>, o</w:t>
      </w:r>
      <w:r w:rsidRPr="00722F86">
        <w:rPr>
          <w:lang w:val="en-GB"/>
        </w:rPr>
        <w:t>bviously</w:t>
      </w:r>
      <w:r w:rsidR="00531F9B" w:rsidRPr="00722F86">
        <w:rPr>
          <w:lang w:val="en-GB"/>
        </w:rPr>
        <w:t>,</w:t>
      </w:r>
      <w:r w:rsidRPr="00722F86">
        <w:rPr>
          <w:lang w:val="en-GB"/>
        </w:rPr>
        <w:t xml:space="preserve"> </w:t>
      </w:r>
      <w:r w:rsidR="00531F9B" w:rsidRPr="00722F86">
        <w:rPr>
          <w:lang w:val="en-GB"/>
        </w:rPr>
        <w:t xml:space="preserve">since </w:t>
      </w:r>
      <w:r w:rsidRPr="00722F86">
        <w:rPr>
          <w:lang w:val="en-GB"/>
        </w:rPr>
        <w:t xml:space="preserve">we are trying to communicate more and more with the </w:t>
      </w:r>
      <w:proofErr w:type="gramStart"/>
      <w:r w:rsidRPr="00722F86">
        <w:rPr>
          <w:lang w:val="en-GB"/>
        </w:rPr>
        <w:t>consumers</w:t>
      </w:r>
      <w:r w:rsidR="00531F9B" w:rsidRPr="00722F86">
        <w:rPr>
          <w:lang w:val="en-GB"/>
        </w:rPr>
        <w:t>,</w:t>
      </w:r>
      <w:r w:rsidRPr="00722F86">
        <w:rPr>
          <w:lang w:val="en-GB"/>
        </w:rPr>
        <w:t xml:space="preserve"> and</w:t>
      </w:r>
      <w:proofErr w:type="gramEnd"/>
      <w:r w:rsidRPr="00722F86">
        <w:rPr>
          <w:lang w:val="en-GB"/>
        </w:rPr>
        <w:t xml:space="preserve"> is also one of the fundamentals to enter into the </w:t>
      </w:r>
      <w:r w:rsidR="00531F9B" w:rsidRPr="00722F86">
        <w:rPr>
          <w:lang w:val="en-GB"/>
        </w:rPr>
        <w:t>B2C</w:t>
      </w:r>
      <w:r w:rsidRPr="00722F86">
        <w:rPr>
          <w:lang w:val="en-GB"/>
        </w:rPr>
        <w:t xml:space="preserve"> channel.</w:t>
      </w:r>
    </w:p>
    <w:p w14:paraId="417483B5" w14:textId="03757BAA" w:rsidR="0062516D" w:rsidRPr="00722F86" w:rsidRDefault="0062516D" w:rsidP="0062516D">
      <w:pPr>
        <w:pStyle w:val="NTTBodyText"/>
        <w:rPr>
          <w:lang w:val="en-GB"/>
        </w:rPr>
      </w:pPr>
      <w:r w:rsidRPr="00722F86">
        <w:rPr>
          <w:lang w:val="en-GB"/>
        </w:rPr>
        <w:lastRenderedPageBreak/>
        <w:t>I</w:t>
      </w:r>
      <w:r w:rsidR="00531F9B" w:rsidRPr="00722F86">
        <w:rPr>
          <w:lang w:val="en-GB"/>
        </w:rPr>
        <w:t>f we</w:t>
      </w:r>
      <w:r w:rsidRPr="00722F86">
        <w:rPr>
          <w:lang w:val="en-GB"/>
        </w:rPr>
        <w:t xml:space="preserve"> look at social media</w:t>
      </w:r>
      <w:r w:rsidR="00531F9B" w:rsidRPr="00722F86">
        <w:rPr>
          <w:lang w:val="en-GB"/>
        </w:rPr>
        <w:t>, w</w:t>
      </w:r>
      <w:r w:rsidRPr="00722F86">
        <w:rPr>
          <w:lang w:val="en-GB"/>
        </w:rPr>
        <w:t>e also sh</w:t>
      </w:r>
      <w:r w:rsidR="00531F9B" w:rsidRPr="00722F86">
        <w:rPr>
          <w:lang w:val="en-GB"/>
        </w:rPr>
        <w:t xml:space="preserve">ow </w:t>
      </w:r>
      <w:r w:rsidRPr="00722F86">
        <w:rPr>
          <w:lang w:val="en-GB"/>
        </w:rPr>
        <w:t>similar progress</w:t>
      </w:r>
      <w:r w:rsidR="00531F9B" w:rsidRPr="00722F86">
        <w:rPr>
          <w:lang w:val="en-GB"/>
        </w:rPr>
        <w:t>:</w:t>
      </w:r>
      <w:r w:rsidRPr="00722F86">
        <w:rPr>
          <w:lang w:val="en-GB"/>
        </w:rPr>
        <w:t xml:space="preserve"> 19% versus the situation one year ago</w:t>
      </w:r>
      <w:r w:rsidR="00531F9B" w:rsidRPr="00722F86">
        <w:rPr>
          <w:lang w:val="en-GB"/>
        </w:rPr>
        <w:t xml:space="preserve"> w</w:t>
      </w:r>
      <w:r w:rsidRPr="00722F86">
        <w:rPr>
          <w:lang w:val="en-GB"/>
        </w:rPr>
        <w:t>ith a nice evolution on all the different medias.</w:t>
      </w:r>
      <w:r w:rsidR="0045253B" w:rsidRPr="00722F86">
        <w:rPr>
          <w:lang w:val="en-GB"/>
        </w:rPr>
        <w:t xml:space="preserve"> And the same, </w:t>
      </w:r>
      <w:r w:rsidRPr="00722F86">
        <w:rPr>
          <w:lang w:val="en-GB"/>
        </w:rPr>
        <w:t>this is going to be crucial to develop new ambassadors</w:t>
      </w:r>
      <w:r w:rsidR="0045253B" w:rsidRPr="00722F86">
        <w:rPr>
          <w:lang w:val="en-GB"/>
        </w:rPr>
        <w:t>,</w:t>
      </w:r>
      <w:r w:rsidRPr="00722F86">
        <w:rPr>
          <w:lang w:val="en-GB"/>
        </w:rPr>
        <w:t xml:space="preserve"> to have more traffic on social media</w:t>
      </w:r>
      <w:r w:rsidR="0045253B" w:rsidRPr="00722F86">
        <w:rPr>
          <w:lang w:val="en-GB"/>
        </w:rPr>
        <w:t xml:space="preserve"> f</w:t>
      </w:r>
      <w:r w:rsidRPr="00722F86">
        <w:rPr>
          <w:lang w:val="en-GB"/>
        </w:rPr>
        <w:t>or</w:t>
      </w:r>
      <w:r w:rsidR="0045253B" w:rsidRPr="00722F86">
        <w:rPr>
          <w:lang w:val="en-GB"/>
        </w:rPr>
        <w:t xml:space="preserve"> our B2C </w:t>
      </w:r>
      <w:r w:rsidRPr="00722F86">
        <w:rPr>
          <w:lang w:val="en-GB"/>
        </w:rPr>
        <w:t>channel.</w:t>
      </w:r>
    </w:p>
    <w:p w14:paraId="51267F6B" w14:textId="7B488E19" w:rsidR="0062516D" w:rsidRPr="00722F86" w:rsidRDefault="0062516D" w:rsidP="0062516D">
      <w:pPr>
        <w:pStyle w:val="NTTBodyText"/>
        <w:rPr>
          <w:lang w:val="en-GB"/>
        </w:rPr>
      </w:pPr>
      <w:r w:rsidRPr="00722F86">
        <w:rPr>
          <w:lang w:val="en-GB"/>
        </w:rPr>
        <w:t xml:space="preserve">Looking at outdoor, we launch our new cooling boxes and </w:t>
      </w:r>
      <w:r w:rsidR="0045253B" w:rsidRPr="00722F86">
        <w:rPr>
          <w:lang w:val="en-GB"/>
        </w:rPr>
        <w:t>drinkware</w:t>
      </w:r>
      <w:r w:rsidRPr="00722F86">
        <w:rPr>
          <w:lang w:val="en-GB"/>
        </w:rPr>
        <w:t xml:space="preserve"> in both EMEA and Americas during the quarter after </w:t>
      </w:r>
      <w:r w:rsidR="0045253B" w:rsidRPr="00722F86">
        <w:rPr>
          <w:lang w:val="en-GB"/>
        </w:rPr>
        <w:t>the introdu</w:t>
      </w:r>
      <w:r w:rsidRPr="00722F86">
        <w:rPr>
          <w:lang w:val="en-GB"/>
        </w:rPr>
        <w:t xml:space="preserve">ction that we had in Australia </w:t>
      </w:r>
      <w:r w:rsidR="0045253B" w:rsidRPr="00722F86">
        <w:rPr>
          <w:lang w:val="en-GB"/>
        </w:rPr>
        <w:t>one</w:t>
      </w:r>
      <w:r w:rsidRPr="00722F86">
        <w:rPr>
          <w:lang w:val="en-GB"/>
        </w:rPr>
        <w:t xml:space="preserve"> year ago.</w:t>
      </w:r>
      <w:r w:rsidR="0045253B" w:rsidRPr="00722F86">
        <w:rPr>
          <w:lang w:val="en-GB"/>
        </w:rPr>
        <w:t xml:space="preserve"> </w:t>
      </w:r>
      <w:r w:rsidRPr="00722F86">
        <w:rPr>
          <w:lang w:val="en-GB"/>
        </w:rPr>
        <w:t>This is a very important area for our future</w:t>
      </w:r>
      <w:r w:rsidR="0045253B" w:rsidRPr="00722F86">
        <w:rPr>
          <w:lang w:val="en-GB"/>
        </w:rPr>
        <w:t>, m</w:t>
      </w:r>
      <w:r w:rsidRPr="00722F86">
        <w:rPr>
          <w:lang w:val="en-GB"/>
        </w:rPr>
        <w:t>oving the perception from high ticket discretionary spending to low ticket discretionary spend.</w:t>
      </w:r>
      <w:r w:rsidR="0045253B" w:rsidRPr="00722F86">
        <w:rPr>
          <w:lang w:val="en-GB"/>
        </w:rPr>
        <w:t xml:space="preserve"> </w:t>
      </w:r>
      <w:r w:rsidRPr="00722F86">
        <w:rPr>
          <w:lang w:val="en-GB"/>
        </w:rPr>
        <w:t>We also launched a new generation of minibars, and in this case</w:t>
      </w:r>
      <w:r w:rsidR="0045253B" w:rsidRPr="00722F86">
        <w:rPr>
          <w:lang w:val="en-GB"/>
        </w:rPr>
        <w:t>,</w:t>
      </w:r>
      <w:r w:rsidRPr="00722F86">
        <w:rPr>
          <w:lang w:val="en-GB"/>
        </w:rPr>
        <w:t xml:space="preserve"> is not just for l</w:t>
      </w:r>
      <w:r w:rsidR="0045253B" w:rsidRPr="00722F86">
        <w:rPr>
          <w:lang w:val="en-GB"/>
        </w:rPr>
        <w:t>aunching</w:t>
      </w:r>
      <w:r w:rsidRPr="00722F86">
        <w:rPr>
          <w:lang w:val="en-GB"/>
        </w:rPr>
        <w:t xml:space="preserve"> business, but also for the healthcare business and elderly care. And what I think is impressive is that we managed to improve performance at the same time as we are reducing energy consumption by 40%.</w:t>
      </w:r>
    </w:p>
    <w:p w14:paraId="233D1CA2" w14:textId="4C1A5249" w:rsidR="0062516D" w:rsidRPr="00722F86" w:rsidRDefault="0062516D" w:rsidP="0062516D">
      <w:pPr>
        <w:pStyle w:val="NTTBodyText"/>
        <w:rPr>
          <w:lang w:val="en-GB"/>
        </w:rPr>
      </w:pPr>
      <w:r w:rsidRPr="00722F86">
        <w:rPr>
          <w:lang w:val="en-GB"/>
        </w:rPr>
        <w:t>We are finishing off the field test on our deli box</w:t>
      </w:r>
      <w:r w:rsidR="0007024B" w:rsidRPr="00722F86">
        <w:rPr>
          <w:lang w:val="en-GB"/>
        </w:rPr>
        <w:t xml:space="preserve"> </w:t>
      </w:r>
      <w:r w:rsidRPr="00722F86">
        <w:rPr>
          <w:lang w:val="en-GB"/>
        </w:rPr>
        <w:t xml:space="preserve">on the food delivery market. We are receiving very positive feedback from potential </w:t>
      </w:r>
      <w:r w:rsidR="00894DBA" w:rsidRPr="00722F86">
        <w:rPr>
          <w:lang w:val="en-GB"/>
        </w:rPr>
        <w:t>customers,</w:t>
      </w:r>
      <w:r w:rsidRPr="00722F86">
        <w:rPr>
          <w:lang w:val="en-GB"/>
        </w:rPr>
        <w:t xml:space="preserve"> and we expect to start getting orders very soon now.</w:t>
      </w:r>
    </w:p>
    <w:p w14:paraId="3FD03772" w14:textId="3E8932BC" w:rsidR="0062516D" w:rsidRPr="00722F86" w:rsidRDefault="0062516D" w:rsidP="0062516D">
      <w:pPr>
        <w:pStyle w:val="NTTBodyText"/>
        <w:rPr>
          <w:lang w:val="en-GB"/>
        </w:rPr>
      </w:pPr>
      <w:r w:rsidRPr="00722F86">
        <w:rPr>
          <w:lang w:val="en-GB"/>
        </w:rPr>
        <w:t xml:space="preserve">We are investing in introducing ourselves into more outdoor channels. What you see on the slide is really our presence on the Liverpool Outdoor show that took place between June 29 and July 1st where we are showing our </w:t>
      </w:r>
      <w:r w:rsidR="00F33BE1" w:rsidRPr="00722F86">
        <w:rPr>
          <w:lang w:val="en-GB"/>
        </w:rPr>
        <w:t>v</w:t>
      </w:r>
      <w:r w:rsidR="0007024B" w:rsidRPr="00722F86">
        <w:rPr>
          <w:lang w:val="en-GB"/>
        </w:rPr>
        <w:t>ehicle</w:t>
      </w:r>
      <w:r w:rsidR="00F33BE1" w:rsidRPr="00722F86">
        <w:rPr>
          <w:lang w:val="en-GB"/>
        </w:rPr>
        <w:t>-</w:t>
      </w:r>
      <w:r w:rsidR="0007024B" w:rsidRPr="00722F86">
        <w:rPr>
          <w:lang w:val="en-GB"/>
        </w:rPr>
        <w:t xml:space="preserve">based </w:t>
      </w:r>
      <w:r w:rsidRPr="00722F86">
        <w:rPr>
          <w:lang w:val="en-GB"/>
        </w:rPr>
        <w:t xml:space="preserve">outdoor </w:t>
      </w:r>
      <w:r w:rsidR="00F33BE1" w:rsidRPr="00722F86">
        <w:rPr>
          <w:lang w:val="en-GB"/>
        </w:rPr>
        <w:t xml:space="preserve">activity </w:t>
      </w:r>
      <w:r w:rsidRPr="00722F86">
        <w:rPr>
          <w:lang w:val="en-GB"/>
        </w:rPr>
        <w:t>approach. As you can see</w:t>
      </w:r>
      <w:r w:rsidR="0007024B" w:rsidRPr="00722F86">
        <w:rPr>
          <w:lang w:val="en-GB"/>
        </w:rPr>
        <w:t>,</w:t>
      </w:r>
      <w:r w:rsidRPr="00722F86">
        <w:rPr>
          <w:lang w:val="en-GB"/>
        </w:rPr>
        <w:t xml:space="preserve"> we have rooftop tents</w:t>
      </w:r>
      <w:r w:rsidR="00F33BE1" w:rsidRPr="00722F86">
        <w:rPr>
          <w:lang w:val="en-GB"/>
        </w:rPr>
        <w:t>, w</w:t>
      </w:r>
      <w:r w:rsidRPr="00722F86">
        <w:rPr>
          <w:lang w:val="en-GB"/>
        </w:rPr>
        <w:t xml:space="preserve">e have the </w:t>
      </w:r>
      <w:r w:rsidR="00F33BE1" w:rsidRPr="00722F86">
        <w:rPr>
          <w:lang w:val="en-GB"/>
        </w:rPr>
        <w:t>[? 00:15:58],</w:t>
      </w:r>
      <w:r w:rsidRPr="00722F86">
        <w:rPr>
          <w:lang w:val="en-GB"/>
        </w:rPr>
        <w:t xml:space="preserve"> we have the coolers.</w:t>
      </w:r>
      <w:r w:rsidR="00F33BE1" w:rsidRPr="00722F86">
        <w:rPr>
          <w:lang w:val="en-GB"/>
        </w:rPr>
        <w:t xml:space="preserve"> </w:t>
      </w:r>
      <w:r w:rsidRPr="00722F86">
        <w:rPr>
          <w:lang w:val="en-GB"/>
        </w:rPr>
        <w:t>And we are going to be launch</w:t>
      </w:r>
      <w:r w:rsidR="00F33BE1" w:rsidRPr="00722F86">
        <w:rPr>
          <w:lang w:val="en-GB"/>
        </w:rPr>
        <w:t>ing</w:t>
      </w:r>
      <w:r w:rsidRPr="00722F86">
        <w:rPr>
          <w:lang w:val="en-GB"/>
        </w:rPr>
        <w:t xml:space="preserve"> a totally new generation approach during the first quarter all next year.</w:t>
      </w:r>
    </w:p>
    <w:p w14:paraId="5DFA1C10" w14:textId="7DE5F968" w:rsidR="00F33BE1" w:rsidRPr="00722F86" w:rsidRDefault="0062516D" w:rsidP="0062516D">
      <w:pPr>
        <w:pStyle w:val="NTTBodyText"/>
        <w:rPr>
          <w:lang w:val="en-GB"/>
        </w:rPr>
      </w:pPr>
      <w:r w:rsidRPr="00722F86">
        <w:rPr>
          <w:lang w:val="en-GB"/>
        </w:rPr>
        <w:t>Looking at acquisitions, we have been very active. We continue to be very active</w:t>
      </w:r>
      <w:r w:rsidR="00F33BE1" w:rsidRPr="00722F86">
        <w:rPr>
          <w:lang w:val="en-GB"/>
        </w:rPr>
        <w:t>,</w:t>
      </w:r>
      <w:r w:rsidRPr="00722F86">
        <w:rPr>
          <w:lang w:val="en-GB"/>
        </w:rPr>
        <w:t xml:space="preserve"> and what I would like to mention is</w:t>
      </w:r>
      <w:r w:rsidR="00F33BE1" w:rsidRPr="00722F86">
        <w:rPr>
          <w:lang w:val="en-GB"/>
        </w:rPr>
        <w:t>,</w:t>
      </w:r>
      <w:r w:rsidRPr="00722F86">
        <w:rPr>
          <w:lang w:val="en-GB"/>
        </w:rPr>
        <w:t xml:space="preserve"> obviously</w:t>
      </w:r>
      <w:r w:rsidR="00F33BE1" w:rsidRPr="00722F86">
        <w:rPr>
          <w:lang w:val="en-GB"/>
        </w:rPr>
        <w:t>,</w:t>
      </w:r>
      <w:r w:rsidRPr="00722F86">
        <w:rPr>
          <w:lang w:val="en-GB"/>
        </w:rPr>
        <w:t xml:space="preserve"> that we </w:t>
      </w:r>
      <w:proofErr w:type="gramStart"/>
      <w:r w:rsidRPr="00722F86">
        <w:rPr>
          <w:lang w:val="en-GB"/>
        </w:rPr>
        <w:t>didn't</w:t>
      </w:r>
      <w:proofErr w:type="gramEnd"/>
      <w:r w:rsidRPr="00722F86">
        <w:rPr>
          <w:lang w:val="en-GB"/>
        </w:rPr>
        <w:t xml:space="preserve"> start working with acquisitions</w:t>
      </w:r>
      <w:r w:rsidR="00F33BE1" w:rsidRPr="00722F86">
        <w:rPr>
          <w:lang w:val="en-GB"/>
        </w:rPr>
        <w:t xml:space="preserve"> t</w:t>
      </w:r>
      <w:r w:rsidRPr="00722F86">
        <w:rPr>
          <w:lang w:val="en-GB"/>
        </w:rPr>
        <w:t xml:space="preserve">he 1st of January. This is really the consequence of </w:t>
      </w:r>
      <w:r w:rsidR="00F33BE1" w:rsidRPr="00722F86">
        <w:rPr>
          <w:lang w:val="en-GB"/>
        </w:rPr>
        <w:t xml:space="preserve">one-and-a-half </w:t>
      </w:r>
      <w:r w:rsidRPr="00722F86">
        <w:rPr>
          <w:lang w:val="en-GB"/>
        </w:rPr>
        <w:t xml:space="preserve">years where we built up </w:t>
      </w:r>
      <w:r w:rsidR="00F33BE1" w:rsidRPr="00722F86">
        <w:rPr>
          <w:lang w:val="en-GB"/>
        </w:rPr>
        <w:t>the organisation</w:t>
      </w:r>
      <w:r w:rsidRPr="00722F86">
        <w:rPr>
          <w:lang w:val="en-GB"/>
        </w:rPr>
        <w:t xml:space="preserve">. We have people in the different </w:t>
      </w:r>
      <w:r w:rsidR="00894DBA" w:rsidRPr="00722F86">
        <w:rPr>
          <w:lang w:val="en-GB"/>
        </w:rPr>
        <w:t>continents,</w:t>
      </w:r>
      <w:r w:rsidRPr="00722F86">
        <w:rPr>
          <w:lang w:val="en-GB"/>
        </w:rPr>
        <w:t xml:space="preserve"> and we are starting to harvest the hard work that we have been </w:t>
      </w:r>
      <w:r w:rsidR="00F33BE1" w:rsidRPr="00722F86">
        <w:rPr>
          <w:lang w:val="en-GB"/>
        </w:rPr>
        <w:t>ex</w:t>
      </w:r>
      <w:r w:rsidRPr="00722F86">
        <w:rPr>
          <w:lang w:val="en-GB"/>
        </w:rPr>
        <w:t>pending</w:t>
      </w:r>
      <w:r w:rsidR="00F33BE1" w:rsidRPr="00722F86">
        <w:rPr>
          <w:lang w:val="en-GB"/>
        </w:rPr>
        <w:t>.</w:t>
      </w:r>
    </w:p>
    <w:p w14:paraId="23B27E54" w14:textId="25F862B0" w:rsidR="0062516D" w:rsidRPr="00722F86" w:rsidRDefault="00F33BE1" w:rsidP="0062516D">
      <w:pPr>
        <w:pStyle w:val="NTTBodyText"/>
        <w:rPr>
          <w:lang w:val="en-GB"/>
        </w:rPr>
      </w:pPr>
      <w:r w:rsidRPr="00722F86">
        <w:rPr>
          <w:lang w:val="en-GB"/>
        </w:rPr>
        <w:t>L</w:t>
      </w:r>
      <w:r w:rsidR="0062516D" w:rsidRPr="00722F86">
        <w:rPr>
          <w:lang w:val="en-GB"/>
        </w:rPr>
        <w:t xml:space="preserve">ooking at what </w:t>
      </w:r>
      <w:proofErr w:type="gramStart"/>
      <w:r w:rsidR="0062516D" w:rsidRPr="00722F86">
        <w:rPr>
          <w:lang w:val="en-GB"/>
        </w:rPr>
        <w:t>we're</w:t>
      </w:r>
      <w:proofErr w:type="gramEnd"/>
      <w:r w:rsidR="0062516D" w:rsidRPr="00722F86">
        <w:rPr>
          <w:lang w:val="en-GB"/>
        </w:rPr>
        <w:t xml:space="preserve"> looking for</w:t>
      </w:r>
      <w:r w:rsidR="00FA13ED">
        <w:rPr>
          <w:lang w:val="en-GB"/>
        </w:rPr>
        <w:t>,</w:t>
      </w:r>
      <w:r w:rsidR="0062516D" w:rsidRPr="00722F86">
        <w:rPr>
          <w:lang w:val="en-GB"/>
        </w:rPr>
        <w:t xml:space="preserve"> </w:t>
      </w:r>
      <w:r w:rsidRPr="00722F86">
        <w:rPr>
          <w:lang w:val="en-GB"/>
        </w:rPr>
        <w:t xml:space="preserve">for acquisitions </w:t>
      </w:r>
      <w:r w:rsidR="0062516D" w:rsidRPr="00722F86">
        <w:rPr>
          <w:lang w:val="en-GB"/>
        </w:rPr>
        <w:t>is very much on the distribution side</w:t>
      </w:r>
      <w:r w:rsidRPr="00722F86">
        <w:rPr>
          <w:lang w:val="en-GB"/>
        </w:rPr>
        <w:t xml:space="preserve"> a</w:t>
      </w:r>
      <w:r w:rsidR="0062516D" w:rsidRPr="00722F86">
        <w:rPr>
          <w:lang w:val="en-GB"/>
        </w:rPr>
        <w:t xml:space="preserve">nd on their service </w:t>
      </w:r>
      <w:r w:rsidRPr="00722F86">
        <w:rPr>
          <w:lang w:val="en-GB"/>
        </w:rPr>
        <w:t>and</w:t>
      </w:r>
      <w:r w:rsidR="0062516D" w:rsidRPr="00722F86">
        <w:rPr>
          <w:lang w:val="en-GB"/>
        </w:rPr>
        <w:t xml:space="preserve"> aftermarket.</w:t>
      </w:r>
      <w:r w:rsidRPr="00722F86">
        <w:rPr>
          <w:lang w:val="en-GB"/>
        </w:rPr>
        <w:t xml:space="preserve"> </w:t>
      </w:r>
      <w:r w:rsidR="0062516D" w:rsidRPr="00722F86">
        <w:rPr>
          <w:lang w:val="en-GB"/>
        </w:rPr>
        <w:t xml:space="preserve">On the </w:t>
      </w:r>
      <w:r w:rsidR="00FA13ED" w:rsidRPr="00722F86">
        <w:rPr>
          <w:lang w:val="en-GB"/>
        </w:rPr>
        <w:t>left-hand</w:t>
      </w:r>
      <w:r w:rsidR="0062516D" w:rsidRPr="00722F86">
        <w:rPr>
          <w:lang w:val="en-GB"/>
        </w:rPr>
        <w:t xml:space="preserve"> </w:t>
      </w:r>
      <w:r w:rsidR="00894DBA" w:rsidRPr="00722F86">
        <w:rPr>
          <w:lang w:val="en-GB"/>
        </w:rPr>
        <w:t>side,</w:t>
      </w:r>
      <w:r w:rsidR="0062516D" w:rsidRPr="00722F86">
        <w:rPr>
          <w:lang w:val="en-GB"/>
        </w:rPr>
        <w:t xml:space="preserve"> you have the residential business, which is a distribution business. Then</w:t>
      </w:r>
      <w:r w:rsidRPr="00722F86">
        <w:rPr>
          <w:lang w:val="en-GB"/>
        </w:rPr>
        <w:t>,</w:t>
      </w:r>
      <w:r w:rsidR="0062516D" w:rsidRPr="00722F86">
        <w:rPr>
          <w:lang w:val="en-GB"/>
        </w:rPr>
        <w:t xml:space="preserve"> we have front runner which is a 100% outdoor company. </w:t>
      </w:r>
      <w:proofErr w:type="spellStart"/>
      <w:r w:rsidRPr="00722F86">
        <w:rPr>
          <w:lang w:val="en-GB"/>
        </w:rPr>
        <w:t>Valterra</w:t>
      </w:r>
      <w:proofErr w:type="spellEnd"/>
      <w:r w:rsidR="0062516D" w:rsidRPr="00722F86">
        <w:rPr>
          <w:lang w:val="en-GB"/>
        </w:rPr>
        <w:t>, on one side</w:t>
      </w:r>
      <w:r w:rsidRPr="00722F86">
        <w:rPr>
          <w:lang w:val="en-GB"/>
        </w:rPr>
        <w:t>,</w:t>
      </w:r>
      <w:r w:rsidR="0062516D" w:rsidRPr="00722F86">
        <w:rPr>
          <w:lang w:val="en-GB"/>
        </w:rPr>
        <w:t xml:space="preserve"> is a service </w:t>
      </w:r>
      <w:r w:rsidRPr="00722F86">
        <w:rPr>
          <w:lang w:val="en-GB"/>
        </w:rPr>
        <w:t>and</w:t>
      </w:r>
      <w:r w:rsidR="0062516D" w:rsidRPr="00722F86">
        <w:rPr>
          <w:lang w:val="en-GB"/>
        </w:rPr>
        <w:t xml:space="preserve"> aftermarket business, but they also own </w:t>
      </w:r>
      <w:r w:rsidRPr="00722F86">
        <w:rPr>
          <w:lang w:val="en-GB"/>
        </w:rPr>
        <w:t xml:space="preserve">Go </w:t>
      </w:r>
      <w:proofErr w:type="gramStart"/>
      <w:r w:rsidRPr="00722F86">
        <w:rPr>
          <w:lang w:val="en-GB"/>
        </w:rPr>
        <w:t>P</w:t>
      </w:r>
      <w:r w:rsidR="0062516D" w:rsidRPr="00722F86">
        <w:rPr>
          <w:lang w:val="en-GB"/>
        </w:rPr>
        <w:t>ower</w:t>
      </w:r>
      <w:r w:rsidRPr="00722F86">
        <w:rPr>
          <w:lang w:val="en-GB"/>
        </w:rPr>
        <w:t>!,</w:t>
      </w:r>
      <w:proofErr w:type="gramEnd"/>
      <w:r w:rsidR="0062516D" w:rsidRPr="00722F86">
        <w:rPr>
          <w:lang w:val="en-GB"/>
        </w:rPr>
        <w:t xml:space="preserve"> which is 100% mobile power solutions</w:t>
      </w:r>
      <w:r w:rsidRPr="00722F86">
        <w:rPr>
          <w:lang w:val="en-GB"/>
        </w:rPr>
        <w:t>,</w:t>
      </w:r>
      <w:r w:rsidR="0062516D" w:rsidRPr="00722F86">
        <w:rPr>
          <w:lang w:val="en-GB"/>
        </w:rPr>
        <w:t xml:space="preserve"> and then we had the three additional </w:t>
      </w:r>
      <w:r w:rsidRPr="00722F86">
        <w:rPr>
          <w:lang w:val="en-GB"/>
        </w:rPr>
        <w:t xml:space="preserve">acquisitions </w:t>
      </w:r>
      <w:r w:rsidR="0062516D" w:rsidRPr="00722F86">
        <w:rPr>
          <w:lang w:val="en-GB"/>
        </w:rPr>
        <w:t>in the same area. Mobile power solutions.</w:t>
      </w:r>
    </w:p>
    <w:p w14:paraId="0AB269E3" w14:textId="77777777" w:rsidR="00722F86" w:rsidRPr="00722F86" w:rsidRDefault="0062516D" w:rsidP="0062516D">
      <w:pPr>
        <w:pStyle w:val="NTTBodyText"/>
        <w:rPr>
          <w:lang w:val="en-GB"/>
        </w:rPr>
      </w:pPr>
      <w:r w:rsidRPr="00722F86">
        <w:rPr>
          <w:lang w:val="en-GB"/>
        </w:rPr>
        <w:t>So</w:t>
      </w:r>
      <w:r w:rsidR="00F33BE1" w:rsidRPr="00722F86">
        <w:rPr>
          <w:lang w:val="en-GB"/>
        </w:rPr>
        <w:t>,</w:t>
      </w:r>
      <w:r w:rsidRPr="00722F86">
        <w:rPr>
          <w:lang w:val="en-GB"/>
        </w:rPr>
        <w:t xml:space="preserve"> why </w:t>
      </w:r>
      <w:proofErr w:type="gramStart"/>
      <w:r w:rsidRPr="00722F86">
        <w:rPr>
          <w:lang w:val="en-GB"/>
        </w:rPr>
        <w:t>is</w:t>
      </w:r>
      <w:proofErr w:type="gramEnd"/>
      <w:r w:rsidRPr="00722F86">
        <w:rPr>
          <w:lang w:val="en-GB"/>
        </w:rPr>
        <w:t xml:space="preserve"> mobile power solutions interesting to us?</w:t>
      </w:r>
      <w:r w:rsidR="00F33BE1" w:rsidRPr="00722F86">
        <w:rPr>
          <w:lang w:val="en-GB"/>
        </w:rPr>
        <w:t xml:space="preserve"> </w:t>
      </w:r>
      <w:proofErr w:type="gramStart"/>
      <w:r w:rsidRPr="00722F86">
        <w:rPr>
          <w:lang w:val="en-GB"/>
        </w:rPr>
        <w:t>It is clear that we</w:t>
      </w:r>
      <w:proofErr w:type="gramEnd"/>
      <w:r w:rsidRPr="00722F86">
        <w:rPr>
          <w:lang w:val="en-GB"/>
        </w:rPr>
        <w:t xml:space="preserve"> see sustainability, electrification trends that are leading to increased use</w:t>
      </w:r>
      <w:r w:rsidR="00F33BE1" w:rsidRPr="00722F86">
        <w:rPr>
          <w:lang w:val="en-GB"/>
        </w:rPr>
        <w:t xml:space="preserve"> and </w:t>
      </w:r>
      <w:r w:rsidRPr="00722F86">
        <w:rPr>
          <w:lang w:val="en-GB"/>
        </w:rPr>
        <w:t xml:space="preserve">user demand for </w:t>
      </w:r>
      <w:r w:rsidR="00F33BE1" w:rsidRPr="00722F86">
        <w:rPr>
          <w:lang w:val="en-GB"/>
        </w:rPr>
        <w:t>all three</w:t>
      </w:r>
      <w:r w:rsidRPr="00722F86">
        <w:rPr>
          <w:lang w:val="en-GB"/>
        </w:rPr>
        <w:t xml:space="preserve"> products</w:t>
      </w:r>
      <w:r w:rsidR="00F33BE1" w:rsidRPr="00722F86">
        <w:rPr>
          <w:lang w:val="en-GB"/>
        </w:rPr>
        <w:t>.</w:t>
      </w:r>
      <w:r w:rsidRPr="00722F86">
        <w:rPr>
          <w:lang w:val="en-GB"/>
        </w:rPr>
        <w:t xml:space="preserve"> We have observed a number of these companies growing very fast, showing very nice margins</w:t>
      </w:r>
      <w:r w:rsidR="00F33BE1" w:rsidRPr="00722F86">
        <w:rPr>
          <w:lang w:val="en-GB"/>
        </w:rPr>
        <w:t>, and t</w:t>
      </w:r>
      <w:r w:rsidRPr="00722F86">
        <w:rPr>
          <w:lang w:val="en-GB"/>
        </w:rPr>
        <w:t>his is very, very appealing because we believe that the underlying trend of people deciding to spend more time in nature is going to continue to grow</w:t>
      </w:r>
      <w:r w:rsidR="00F33BE1" w:rsidRPr="00722F86">
        <w:rPr>
          <w:lang w:val="en-GB"/>
        </w:rPr>
        <w:t>. A</w:t>
      </w:r>
      <w:r w:rsidRPr="00722F86">
        <w:rPr>
          <w:lang w:val="en-GB"/>
        </w:rPr>
        <w:t>t the same time</w:t>
      </w:r>
      <w:r w:rsidR="00F33BE1" w:rsidRPr="00722F86">
        <w:rPr>
          <w:lang w:val="en-GB"/>
        </w:rPr>
        <w:t>, n</w:t>
      </w:r>
      <w:r w:rsidRPr="00722F86">
        <w:rPr>
          <w:lang w:val="en-GB"/>
        </w:rPr>
        <w:t>obody today</w:t>
      </w:r>
      <w:r w:rsidR="00F33BE1" w:rsidRPr="00722F86">
        <w:rPr>
          <w:lang w:val="en-GB"/>
        </w:rPr>
        <w:t xml:space="preserve"> w</w:t>
      </w:r>
      <w:r w:rsidRPr="00722F86">
        <w:rPr>
          <w:lang w:val="en-GB"/>
        </w:rPr>
        <w:t xml:space="preserve">ants to give up the convenience that we have at home, so </w:t>
      </w:r>
      <w:proofErr w:type="gramStart"/>
      <w:r w:rsidRPr="00722F86">
        <w:rPr>
          <w:lang w:val="en-GB"/>
        </w:rPr>
        <w:t>that's</w:t>
      </w:r>
      <w:proofErr w:type="gramEnd"/>
      <w:r w:rsidRPr="00722F86">
        <w:rPr>
          <w:lang w:val="en-GB"/>
        </w:rPr>
        <w:t xml:space="preserve"> where we play a role. </w:t>
      </w:r>
    </w:p>
    <w:p w14:paraId="19DD6401" w14:textId="20EBA1FF" w:rsidR="0062516D" w:rsidRPr="00722F86" w:rsidRDefault="0062516D" w:rsidP="0062516D">
      <w:pPr>
        <w:pStyle w:val="NTTBodyText"/>
        <w:rPr>
          <w:lang w:val="en-GB"/>
        </w:rPr>
      </w:pPr>
      <w:r w:rsidRPr="00722F86">
        <w:rPr>
          <w:lang w:val="en-GB"/>
        </w:rPr>
        <w:t xml:space="preserve">And </w:t>
      </w:r>
      <w:r w:rsidR="00894DBA" w:rsidRPr="00722F86">
        <w:rPr>
          <w:lang w:val="en-GB"/>
        </w:rPr>
        <w:t>of course,</w:t>
      </w:r>
      <w:r w:rsidRPr="00722F86">
        <w:rPr>
          <w:lang w:val="en-GB"/>
        </w:rPr>
        <w:t xml:space="preserve"> in a future with electric cars</w:t>
      </w:r>
      <w:r w:rsidR="00F33BE1" w:rsidRPr="00722F86">
        <w:rPr>
          <w:lang w:val="en-GB"/>
        </w:rPr>
        <w:t>,</w:t>
      </w:r>
      <w:r w:rsidRPr="00722F86">
        <w:rPr>
          <w:lang w:val="en-GB"/>
        </w:rPr>
        <w:t xml:space="preserve"> is going to be even more important to have access to electricity</w:t>
      </w:r>
      <w:r w:rsidR="00F33BE1" w:rsidRPr="00722F86">
        <w:rPr>
          <w:lang w:val="en-GB"/>
        </w:rPr>
        <w:t>,</w:t>
      </w:r>
      <w:r w:rsidRPr="00722F86">
        <w:rPr>
          <w:lang w:val="en-GB"/>
        </w:rPr>
        <w:t xml:space="preserve"> and you will not be able to take that electricity or that power out from the car.</w:t>
      </w:r>
      <w:r w:rsidR="00F33BE1" w:rsidRPr="00722F86">
        <w:rPr>
          <w:lang w:val="en-GB"/>
        </w:rPr>
        <w:t xml:space="preserve"> S</w:t>
      </w:r>
      <w:r w:rsidRPr="00722F86">
        <w:rPr>
          <w:lang w:val="en-GB"/>
        </w:rPr>
        <w:t>o</w:t>
      </w:r>
      <w:r w:rsidR="00F33BE1" w:rsidRPr="00722F86">
        <w:rPr>
          <w:lang w:val="en-GB"/>
        </w:rPr>
        <w:t>,</w:t>
      </w:r>
      <w:r w:rsidRPr="00722F86">
        <w:rPr>
          <w:lang w:val="en-GB"/>
        </w:rPr>
        <w:t xml:space="preserve"> </w:t>
      </w:r>
      <w:proofErr w:type="gramStart"/>
      <w:r w:rsidRPr="00722F86">
        <w:rPr>
          <w:lang w:val="en-GB"/>
        </w:rPr>
        <w:t>that's</w:t>
      </w:r>
      <w:proofErr w:type="gramEnd"/>
      <w:r w:rsidRPr="00722F86">
        <w:rPr>
          <w:lang w:val="en-GB"/>
        </w:rPr>
        <w:t xml:space="preserve"> why</w:t>
      </w:r>
      <w:r w:rsidR="00F33BE1" w:rsidRPr="00722F86">
        <w:rPr>
          <w:lang w:val="en-GB"/>
        </w:rPr>
        <w:t xml:space="preserve">, when we are talking </w:t>
      </w:r>
      <w:r w:rsidRPr="00722F86">
        <w:rPr>
          <w:lang w:val="en-GB"/>
        </w:rPr>
        <w:t>about solar panels</w:t>
      </w:r>
      <w:r w:rsidR="00F33BE1" w:rsidRPr="00722F86">
        <w:rPr>
          <w:lang w:val="en-GB"/>
        </w:rPr>
        <w:t>,</w:t>
      </w:r>
      <w:r w:rsidRPr="00722F86">
        <w:rPr>
          <w:lang w:val="en-GB"/>
        </w:rPr>
        <w:t xml:space="preserve"> when we</w:t>
      </w:r>
      <w:r w:rsidR="00F33BE1" w:rsidRPr="00722F86">
        <w:rPr>
          <w:lang w:val="en-GB"/>
        </w:rPr>
        <w:t xml:space="preserve"> a</w:t>
      </w:r>
      <w:r w:rsidRPr="00722F86">
        <w:rPr>
          <w:lang w:val="en-GB"/>
        </w:rPr>
        <w:t>re talking about battery packs</w:t>
      </w:r>
      <w:r w:rsidR="00F33BE1" w:rsidRPr="00722F86">
        <w:rPr>
          <w:lang w:val="en-GB"/>
        </w:rPr>
        <w:t>, w</w:t>
      </w:r>
      <w:r w:rsidRPr="00722F86">
        <w:rPr>
          <w:lang w:val="en-GB"/>
        </w:rPr>
        <w:t>hen we</w:t>
      </w:r>
      <w:r w:rsidR="00F33BE1" w:rsidRPr="00722F86">
        <w:rPr>
          <w:lang w:val="en-GB"/>
        </w:rPr>
        <w:t xml:space="preserve"> a</w:t>
      </w:r>
      <w:r w:rsidRPr="00722F86">
        <w:rPr>
          <w:lang w:val="en-GB"/>
        </w:rPr>
        <w:t>re talking about generator, power generation</w:t>
      </w:r>
      <w:r w:rsidR="00F33BE1" w:rsidRPr="00722F86">
        <w:rPr>
          <w:lang w:val="en-GB"/>
        </w:rPr>
        <w:t xml:space="preserve"> is</w:t>
      </w:r>
      <w:r w:rsidRPr="00722F86">
        <w:rPr>
          <w:lang w:val="en-GB"/>
        </w:rPr>
        <w:t xml:space="preserve"> extremely important for our future.</w:t>
      </w:r>
      <w:r w:rsidR="00F33BE1" w:rsidRPr="00722F86">
        <w:rPr>
          <w:lang w:val="en-GB"/>
        </w:rPr>
        <w:t xml:space="preserve"> </w:t>
      </w:r>
      <w:r w:rsidRPr="00722F86">
        <w:rPr>
          <w:lang w:val="en-GB"/>
        </w:rPr>
        <w:t xml:space="preserve">On top of that, we see obviously the </w:t>
      </w:r>
      <w:r w:rsidR="00F33BE1" w:rsidRPr="00722F86">
        <w:rPr>
          <w:lang w:val="en-GB"/>
        </w:rPr>
        <w:t>more electr</w:t>
      </w:r>
      <w:r w:rsidRPr="00722F86">
        <w:rPr>
          <w:lang w:val="en-GB"/>
        </w:rPr>
        <w:t>onics you have</w:t>
      </w:r>
      <w:r w:rsidR="00F33BE1" w:rsidRPr="00722F86">
        <w:rPr>
          <w:lang w:val="en-GB"/>
        </w:rPr>
        <w:t>,</w:t>
      </w:r>
      <w:r w:rsidRPr="00722F86">
        <w:rPr>
          <w:lang w:val="en-GB"/>
        </w:rPr>
        <w:t xml:space="preserve"> the shorter product cycles you are going to experience</w:t>
      </w:r>
      <w:r w:rsidR="00F33BE1" w:rsidRPr="00722F86">
        <w:rPr>
          <w:lang w:val="en-GB"/>
        </w:rPr>
        <w:t>,</w:t>
      </w:r>
      <w:r w:rsidRPr="00722F86">
        <w:rPr>
          <w:lang w:val="en-GB"/>
        </w:rPr>
        <w:t xml:space="preserve"> and </w:t>
      </w:r>
      <w:r w:rsidR="00F33BE1" w:rsidRPr="00722F86">
        <w:rPr>
          <w:lang w:val="en-GB"/>
        </w:rPr>
        <w:t xml:space="preserve">the </w:t>
      </w:r>
      <w:r w:rsidRPr="00722F86">
        <w:rPr>
          <w:lang w:val="en-GB"/>
        </w:rPr>
        <w:t>higher margins we are going to have.</w:t>
      </w:r>
      <w:r w:rsidR="00F33BE1" w:rsidRPr="00722F86">
        <w:rPr>
          <w:lang w:val="en-GB"/>
        </w:rPr>
        <w:t xml:space="preserve"> </w:t>
      </w:r>
      <w:r w:rsidRPr="00722F86">
        <w:rPr>
          <w:lang w:val="en-GB"/>
        </w:rPr>
        <w:t>So very, very interesting to us.</w:t>
      </w:r>
      <w:r w:rsidR="00F33BE1" w:rsidRPr="00722F86">
        <w:rPr>
          <w:lang w:val="en-GB"/>
        </w:rPr>
        <w:t xml:space="preserve"> </w:t>
      </w:r>
    </w:p>
    <w:p w14:paraId="1731BEDE" w14:textId="1FD328A6" w:rsidR="0062516D" w:rsidRPr="00722F86" w:rsidRDefault="0062516D" w:rsidP="0062516D">
      <w:pPr>
        <w:pStyle w:val="NTTBodyText"/>
        <w:rPr>
          <w:lang w:val="en-GB"/>
        </w:rPr>
      </w:pPr>
      <w:r w:rsidRPr="00722F86">
        <w:rPr>
          <w:lang w:val="en-GB"/>
        </w:rPr>
        <w:t xml:space="preserve">Sustainability. We are totally committed to lead the sustainability in our industries. As you know, we have </w:t>
      </w:r>
      <w:r w:rsidR="00F33BE1" w:rsidRPr="00722F86">
        <w:rPr>
          <w:lang w:val="en-GB"/>
        </w:rPr>
        <w:t>four KPIs</w:t>
      </w:r>
      <w:r w:rsidRPr="00722F86">
        <w:rPr>
          <w:lang w:val="en-GB"/>
        </w:rPr>
        <w:t xml:space="preserve"> that we</w:t>
      </w:r>
      <w:r w:rsidR="00F33BE1" w:rsidRPr="00722F86">
        <w:rPr>
          <w:lang w:val="en-GB"/>
        </w:rPr>
        <w:t xml:space="preserve"> a</w:t>
      </w:r>
      <w:r w:rsidRPr="00722F86">
        <w:rPr>
          <w:lang w:val="en-GB"/>
        </w:rPr>
        <w:t xml:space="preserve">re following </w:t>
      </w:r>
      <w:r w:rsidR="00F33BE1" w:rsidRPr="00722F86">
        <w:rPr>
          <w:lang w:val="en-GB"/>
        </w:rPr>
        <w:t xml:space="preserve">on </w:t>
      </w:r>
      <w:r w:rsidRPr="00722F86">
        <w:rPr>
          <w:lang w:val="en-GB"/>
        </w:rPr>
        <w:t>a continuous basis</w:t>
      </w:r>
      <w:r w:rsidR="00F33BE1" w:rsidRPr="00722F86">
        <w:rPr>
          <w:lang w:val="en-GB"/>
        </w:rPr>
        <w:t xml:space="preserve">, that </w:t>
      </w:r>
      <w:r w:rsidRPr="00722F86">
        <w:rPr>
          <w:lang w:val="en-GB"/>
        </w:rPr>
        <w:t>we are communicating</w:t>
      </w:r>
      <w:r w:rsidR="00F33BE1" w:rsidRPr="00722F86">
        <w:rPr>
          <w:lang w:val="en-GB"/>
        </w:rPr>
        <w:t>. I</w:t>
      </w:r>
      <w:r w:rsidRPr="00722F86">
        <w:rPr>
          <w:lang w:val="en-GB"/>
        </w:rPr>
        <w:t>n terms of injuries</w:t>
      </w:r>
      <w:r w:rsidR="00F33BE1" w:rsidRPr="00722F86">
        <w:rPr>
          <w:lang w:val="en-GB"/>
        </w:rPr>
        <w:t>, w</w:t>
      </w:r>
      <w:r w:rsidRPr="00722F86">
        <w:rPr>
          <w:lang w:val="en-GB"/>
        </w:rPr>
        <w:t xml:space="preserve">e are down 23% towards the </w:t>
      </w:r>
      <w:r w:rsidRPr="00722F86">
        <w:rPr>
          <w:lang w:val="en-GB"/>
        </w:rPr>
        <w:lastRenderedPageBreak/>
        <w:t>same period last year.</w:t>
      </w:r>
      <w:r w:rsidR="00F33BE1" w:rsidRPr="00722F86">
        <w:rPr>
          <w:lang w:val="en-GB"/>
        </w:rPr>
        <w:t xml:space="preserve"> </w:t>
      </w:r>
      <w:r w:rsidRPr="00722F86">
        <w:rPr>
          <w:lang w:val="en-GB"/>
        </w:rPr>
        <w:t>We are spending a lot of time to increase the number of female managers in</w:t>
      </w:r>
      <w:r w:rsidR="00F33BE1" w:rsidRPr="00722F86">
        <w:rPr>
          <w:lang w:val="en-GB"/>
        </w:rPr>
        <w:t xml:space="preserve"> our </w:t>
      </w:r>
      <w:r w:rsidR="00063924" w:rsidRPr="00722F86">
        <w:rPr>
          <w:lang w:val="en-GB"/>
        </w:rPr>
        <w:t>organisation</w:t>
      </w:r>
      <w:r w:rsidRPr="00722F86">
        <w:rPr>
          <w:lang w:val="en-GB"/>
        </w:rPr>
        <w:t xml:space="preserve">. We cannot show that in the numbers yet, but we will see it. We are implementing </w:t>
      </w:r>
      <w:r w:rsidR="00F33BE1" w:rsidRPr="00722F86">
        <w:rPr>
          <w:lang w:val="en-GB"/>
        </w:rPr>
        <w:t>our</w:t>
      </w:r>
      <w:r w:rsidRPr="00722F86">
        <w:rPr>
          <w:lang w:val="en-GB"/>
        </w:rPr>
        <w:t xml:space="preserve"> previous plan to elevate those numbers.</w:t>
      </w:r>
    </w:p>
    <w:p w14:paraId="7FA97AA1" w14:textId="49AA0324" w:rsidR="0062516D" w:rsidRPr="00722F86" w:rsidRDefault="0062516D" w:rsidP="0062516D">
      <w:pPr>
        <w:pStyle w:val="NTTBodyText"/>
        <w:rPr>
          <w:lang w:val="en-GB"/>
        </w:rPr>
      </w:pPr>
      <w:r w:rsidRPr="00722F86">
        <w:rPr>
          <w:lang w:val="en-GB"/>
        </w:rPr>
        <w:t xml:space="preserve">In terms of audits in </w:t>
      </w:r>
      <w:r w:rsidR="00894DBA" w:rsidRPr="00722F86">
        <w:rPr>
          <w:lang w:val="en-GB"/>
        </w:rPr>
        <w:t>low-cost</w:t>
      </w:r>
      <w:r w:rsidRPr="00722F86">
        <w:rPr>
          <w:lang w:val="en-GB"/>
        </w:rPr>
        <w:t xml:space="preserve"> countries, we have moved to 84% versus 77% one year ago despite</w:t>
      </w:r>
      <w:r w:rsidR="00063924" w:rsidRPr="00722F86">
        <w:rPr>
          <w:lang w:val="en-GB"/>
        </w:rPr>
        <w:t>,</w:t>
      </w:r>
      <w:r w:rsidRPr="00722F86">
        <w:rPr>
          <w:lang w:val="en-GB"/>
        </w:rPr>
        <w:t xml:space="preserve"> as you are aware of</w:t>
      </w:r>
      <w:r w:rsidR="00063924" w:rsidRPr="00722F86">
        <w:rPr>
          <w:lang w:val="en-GB"/>
        </w:rPr>
        <w:t>,</w:t>
      </w:r>
      <w:r w:rsidRPr="00722F86">
        <w:rPr>
          <w:lang w:val="en-GB"/>
        </w:rPr>
        <w:t xml:space="preserve"> the travel restriction restrictions that we still have around the world.</w:t>
      </w:r>
    </w:p>
    <w:p w14:paraId="5A532FCF" w14:textId="70EA74B4" w:rsidR="0062516D" w:rsidRPr="00722F86" w:rsidRDefault="0062516D" w:rsidP="0062516D">
      <w:pPr>
        <w:pStyle w:val="NTTBodyText"/>
        <w:rPr>
          <w:lang w:val="en-GB"/>
        </w:rPr>
      </w:pPr>
      <w:r w:rsidRPr="00722F86">
        <w:rPr>
          <w:lang w:val="en-GB"/>
        </w:rPr>
        <w:t>And then</w:t>
      </w:r>
      <w:r w:rsidR="00063924" w:rsidRPr="00722F86">
        <w:rPr>
          <w:lang w:val="en-GB"/>
        </w:rPr>
        <w:t>,</w:t>
      </w:r>
      <w:r w:rsidRPr="00722F86">
        <w:rPr>
          <w:lang w:val="en-GB"/>
        </w:rPr>
        <w:t xml:space="preserve"> we </w:t>
      </w:r>
      <w:r w:rsidR="00063924" w:rsidRPr="00722F86">
        <w:rPr>
          <w:lang w:val="en-GB"/>
        </w:rPr>
        <w:t xml:space="preserve">are </w:t>
      </w:r>
      <w:r w:rsidRPr="00722F86">
        <w:rPr>
          <w:lang w:val="en-GB"/>
        </w:rPr>
        <w:t>also invest</w:t>
      </w:r>
      <w:r w:rsidR="00063924" w:rsidRPr="00722F86">
        <w:rPr>
          <w:lang w:val="en-GB"/>
        </w:rPr>
        <w:t>ing</w:t>
      </w:r>
      <w:r w:rsidRPr="00722F86">
        <w:rPr>
          <w:lang w:val="en-GB"/>
        </w:rPr>
        <w:t xml:space="preserve"> in renewable electricity</w:t>
      </w:r>
      <w:r w:rsidR="00063924" w:rsidRPr="00722F86">
        <w:rPr>
          <w:lang w:val="en-GB"/>
        </w:rPr>
        <w:t>,</w:t>
      </w:r>
      <w:r w:rsidRPr="00722F86">
        <w:rPr>
          <w:lang w:val="en-GB"/>
        </w:rPr>
        <w:t xml:space="preserve"> an</w:t>
      </w:r>
      <w:r w:rsidR="00063924" w:rsidRPr="00722F86">
        <w:rPr>
          <w:lang w:val="en-GB"/>
        </w:rPr>
        <w:t>d</w:t>
      </w:r>
      <w:r w:rsidRPr="00722F86">
        <w:rPr>
          <w:lang w:val="en-GB"/>
        </w:rPr>
        <w:t xml:space="preserve"> we have a reduction on our con</w:t>
      </w:r>
      <w:r w:rsidR="00063924" w:rsidRPr="00722F86">
        <w:rPr>
          <w:lang w:val="en-GB"/>
        </w:rPr>
        <w:t>sumption</w:t>
      </w:r>
      <w:r w:rsidRPr="00722F86">
        <w:rPr>
          <w:lang w:val="en-GB"/>
        </w:rPr>
        <w:t xml:space="preserve"> o</w:t>
      </w:r>
      <w:r w:rsidR="00063924" w:rsidRPr="00722F86">
        <w:rPr>
          <w:lang w:val="en-GB"/>
        </w:rPr>
        <w:t>f</w:t>
      </w:r>
      <w:r w:rsidRPr="00722F86">
        <w:rPr>
          <w:lang w:val="en-GB"/>
        </w:rPr>
        <w:t xml:space="preserve"> </w:t>
      </w:r>
      <w:r w:rsidR="00063924" w:rsidRPr="00722F86">
        <w:rPr>
          <w:lang w:val="en-GB"/>
        </w:rPr>
        <w:t>CO2</w:t>
      </w:r>
      <w:r w:rsidRPr="00722F86">
        <w:rPr>
          <w:lang w:val="en-GB"/>
        </w:rPr>
        <w:t xml:space="preserve"> ton</w:t>
      </w:r>
      <w:r w:rsidR="00063924" w:rsidRPr="00722F86">
        <w:rPr>
          <w:lang w:val="en-GB"/>
        </w:rPr>
        <w:t>nag</w:t>
      </w:r>
      <w:r w:rsidRPr="00722F86">
        <w:rPr>
          <w:lang w:val="en-GB"/>
        </w:rPr>
        <w:t>e of 12%. We have a</w:t>
      </w:r>
      <w:r w:rsidR="00063924" w:rsidRPr="00722F86">
        <w:rPr>
          <w:lang w:val="en-GB"/>
        </w:rPr>
        <w:t>s a</w:t>
      </w:r>
      <w:r w:rsidRPr="00722F86">
        <w:rPr>
          <w:lang w:val="en-GB"/>
        </w:rPr>
        <w:t xml:space="preserve"> target 5%</w:t>
      </w:r>
      <w:r w:rsidR="00063924" w:rsidRPr="00722F86">
        <w:rPr>
          <w:lang w:val="en-GB"/>
        </w:rPr>
        <w:t>,</w:t>
      </w:r>
      <w:r w:rsidRPr="00722F86">
        <w:rPr>
          <w:lang w:val="en-GB"/>
        </w:rPr>
        <w:t xml:space="preserve"> but we have invested faster to accelerate the progress in that area.</w:t>
      </w:r>
    </w:p>
    <w:p w14:paraId="65E13B5C" w14:textId="451B64C4" w:rsidR="0062516D" w:rsidRPr="00722F86" w:rsidRDefault="0062516D" w:rsidP="0062516D">
      <w:pPr>
        <w:pStyle w:val="NTTBodyText"/>
        <w:rPr>
          <w:lang w:val="en-GB"/>
        </w:rPr>
      </w:pPr>
      <w:proofErr w:type="gramStart"/>
      <w:r w:rsidRPr="00722F86">
        <w:rPr>
          <w:lang w:val="en-GB"/>
        </w:rPr>
        <w:t>In regards to</w:t>
      </w:r>
      <w:proofErr w:type="gramEnd"/>
      <w:r w:rsidRPr="00722F86">
        <w:rPr>
          <w:lang w:val="en-GB"/>
        </w:rPr>
        <w:t xml:space="preserve"> restructuring programme, we announced the closure of one more site during the quarter, which means that we are down to 22 sites affected so far. Another 26 employees will be leaving us</w:t>
      </w:r>
      <w:r w:rsidR="00063924" w:rsidRPr="00722F86">
        <w:rPr>
          <w:lang w:val="en-GB"/>
        </w:rPr>
        <w:t>,</w:t>
      </w:r>
      <w:r w:rsidRPr="00722F86">
        <w:rPr>
          <w:lang w:val="en-GB"/>
        </w:rPr>
        <w:t xml:space="preserve"> or a total of a little bit more than 800 employees so far.</w:t>
      </w:r>
    </w:p>
    <w:p w14:paraId="35FA27E1" w14:textId="5264F0DF" w:rsidR="0062516D" w:rsidRPr="00722F86" w:rsidRDefault="0062516D" w:rsidP="0062516D">
      <w:pPr>
        <w:pStyle w:val="NTTBodyText"/>
        <w:rPr>
          <w:lang w:val="en-GB"/>
        </w:rPr>
      </w:pPr>
      <w:r w:rsidRPr="00722F86">
        <w:rPr>
          <w:lang w:val="en-GB"/>
        </w:rPr>
        <w:t>On the cost side, 24 million accrued in the quarter</w:t>
      </w:r>
      <w:r w:rsidR="00063924" w:rsidRPr="00722F86">
        <w:rPr>
          <w:lang w:val="en-GB"/>
        </w:rPr>
        <w:t>,</w:t>
      </w:r>
      <w:r w:rsidRPr="00722F86">
        <w:rPr>
          <w:lang w:val="en-GB"/>
        </w:rPr>
        <w:t xml:space="preserve"> or 266 since the beginning of the programme.</w:t>
      </w:r>
    </w:p>
    <w:p w14:paraId="0D8AEE28" w14:textId="77777777" w:rsidR="0062516D" w:rsidRPr="00722F86" w:rsidRDefault="0062516D" w:rsidP="0062516D">
      <w:pPr>
        <w:pStyle w:val="NTTBodyText"/>
        <w:rPr>
          <w:lang w:val="en-GB"/>
        </w:rPr>
      </w:pPr>
      <w:r w:rsidRPr="00722F86">
        <w:rPr>
          <w:lang w:val="en-GB"/>
        </w:rPr>
        <w:t>And again, we hope now when the travel restrictions start to ease up that we will be able to accelerate our programme.</w:t>
      </w:r>
    </w:p>
    <w:p w14:paraId="7E75F63B" w14:textId="6D8C0504" w:rsidR="0062516D" w:rsidRPr="00722F86" w:rsidRDefault="0062516D" w:rsidP="0062516D">
      <w:pPr>
        <w:pStyle w:val="NTTBodyText"/>
        <w:rPr>
          <w:lang w:val="en-GB"/>
        </w:rPr>
      </w:pPr>
      <w:r w:rsidRPr="00722F86">
        <w:rPr>
          <w:lang w:val="en-GB"/>
        </w:rPr>
        <w:t xml:space="preserve">With that said, I would like to handle over </w:t>
      </w:r>
      <w:r w:rsidR="00063924" w:rsidRPr="00722F86">
        <w:rPr>
          <w:lang w:val="en-GB"/>
        </w:rPr>
        <w:t xml:space="preserve">to Stefan, </w:t>
      </w:r>
      <w:r w:rsidRPr="00722F86">
        <w:rPr>
          <w:lang w:val="en-GB"/>
        </w:rPr>
        <w:t>please.</w:t>
      </w:r>
    </w:p>
    <w:p w14:paraId="0E7424C8" w14:textId="63D08815" w:rsidR="0062516D" w:rsidRPr="00722F86" w:rsidRDefault="00063924" w:rsidP="00F00809">
      <w:pPr>
        <w:pStyle w:val="Heading2"/>
      </w:pPr>
      <w:r w:rsidRPr="00722F86">
        <w:t xml:space="preserve">Stefan </w:t>
      </w:r>
      <w:proofErr w:type="spellStart"/>
      <w:r w:rsidRPr="00722F86">
        <w:t>Fristedt</w:t>
      </w:r>
      <w:proofErr w:type="spellEnd"/>
    </w:p>
    <w:p w14:paraId="382CF5F2" w14:textId="3B7C8427" w:rsidR="0062516D" w:rsidRPr="00722F86" w:rsidRDefault="0062516D" w:rsidP="0062516D">
      <w:pPr>
        <w:pStyle w:val="NTTBodyText"/>
        <w:rPr>
          <w:lang w:val="en-GB"/>
        </w:rPr>
      </w:pPr>
      <w:r w:rsidRPr="00722F86">
        <w:rPr>
          <w:lang w:val="en-GB"/>
        </w:rPr>
        <w:t>Thank you</w:t>
      </w:r>
      <w:r w:rsidR="00063924" w:rsidRPr="00722F86">
        <w:rPr>
          <w:lang w:val="en-GB"/>
        </w:rPr>
        <w:t>, Juan. S</w:t>
      </w:r>
      <w:r w:rsidRPr="00722F86">
        <w:rPr>
          <w:lang w:val="en-GB"/>
        </w:rPr>
        <w:t>tarting off with the bridge for the second quarter</w:t>
      </w:r>
      <w:r w:rsidR="00063924" w:rsidRPr="00722F86">
        <w:rPr>
          <w:lang w:val="en-GB"/>
        </w:rPr>
        <w:t>,</w:t>
      </w:r>
      <w:r w:rsidRPr="00722F86">
        <w:rPr>
          <w:lang w:val="en-GB"/>
        </w:rPr>
        <w:t xml:space="preserve"> and as you can see from this, the currency continues to be a negative impact for us</w:t>
      </w:r>
      <w:r w:rsidR="00063924" w:rsidRPr="00722F86">
        <w:rPr>
          <w:lang w:val="en-GB"/>
        </w:rPr>
        <w:t>:</w:t>
      </w:r>
      <w:r w:rsidRPr="00722F86">
        <w:rPr>
          <w:lang w:val="en-GB"/>
        </w:rPr>
        <w:t xml:space="preserve"> 34 million in the quarter on </w:t>
      </w:r>
      <w:r w:rsidR="00063924" w:rsidRPr="00722F86">
        <w:rPr>
          <w:lang w:val="en-GB"/>
        </w:rPr>
        <w:t>EBIT</w:t>
      </w:r>
      <w:r w:rsidRPr="00722F86">
        <w:rPr>
          <w:lang w:val="en-GB"/>
        </w:rPr>
        <w:t>.</w:t>
      </w:r>
      <w:r w:rsidR="00063924" w:rsidRPr="00722F86">
        <w:rPr>
          <w:lang w:val="en-GB"/>
        </w:rPr>
        <w:t xml:space="preserve"> </w:t>
      </w:r>
      <w:r w:rsidRPr="00722F86">
        <w:rPr>
          <w:lang w:val="en-GB"/>
        </w:rPr>
        <w:t>Then</w:t>
      </w:r>
      <w:r w:rsidR="00063924" w:rsidRPr="00722F86">
        <w:rPr>
          <w:lang w:val="en-GB"/>
        </w:rPr>
        <w:t>,</w:t>
      </w:r>
      <w:r w:rsidRPr="00722F86">
        <w:rPr>
          <w:lang w:val="en-GB"/>
        </w:rPr>
        <w:t xml:space="preserve"> we have the M</w:t>
      </w:r>
      <w:r w:rsidR="00063924" w:rsidRPr="00722F86">
        <w:rPr>
          <w:lang w:val="en-GB"/>
        </w:rPr>
        <w:t>&amp;A</w:t>
      </w:r>
      <w:r w:rsidRPr="00722F86">
        <w:rPr>
          <w:lang w:val="en-GB"/>
        </w:rPr>
        <w:t xml:space="preserve"> transactions</w:t>
      </w:r>
      <w:r w:rsidR="00063924" w:rsidRPr="00722F86">
        <w:rPr>
          <w:lang w:val="en-GB"/>
        </w:rPr>
        <w:t xml:space="preserve"> that w</w:t>
      </w:r>
      <w:r w:rsidRPr="00722F86">
        <w:rPr>
          <w:lang w:val="en-GB"/>
        </w:rPr>
        <w:t xml:space="preserve">e have been completing. </w:t>
      </w:r>
      <w:proofErr w:type="gramStart"/>
      <w:r w:rsidRPr="00722F86">
        <w:rPr>
          <w:lang w:val="en-GB"/>
        </w:rPr>
        <w:t>I'm</w:t>
      </w:r>
      <w:proofErr w:type="gramEnd"/>
      <w:r w:rsidRPr="00722F86">
        <w:rPr>
          <w:lang w:val="en-GB"/>
        </w:rPr>
        <w:t xml:space="preserve"> coming back a little bit to more details here in a second</w:t>
      </w:r>
      <w:r w:rsidR="00063924" w:rsidRPr="00722F86">
        <w:rPr>
          <w:lang w:val="en-GB"/>
        </w:rPr>
        <w:t>. B</w:t>
      </w:r>
      <w:r w:rsidRPr="00722F86">
        <w:rPr>
          <w:lang w:val="en-GB"/>
        </w:rPr>
        <w:t>ut totally</w:t>
      </w:r>
      <w:r w:rsidR="00063924" w:rsidRPr="00722F86">
        <w:rPr>
          <w:lang w:val="en-GB"/>
        </w:rPr>
        <w:t>,</w:t>
      </w:r>
      <w:r w:rsidRPr="00722F86">
        <w:rPr>
          <w:lang w:val="en-GB"/>
        </w:rPr>
        <w:t xml:space="preserve"> in the quarter</w:t>
      </w:r>
      <w:r w:rsidR="00063924" w:rsidRPr="00722F86">
        <w:rPr>
          <w:lang w:val="en-GB"/>
        </w:rPr>
        <w:t>,</w:t>
      </w:r>
      <w:r w:rsidRPr="00722F86">
        <w:rPr>
          <w:lang w:val="en-GB"/>
        </w:rPr>
        <w:t xml:space="preserve"> we have 270 million of net sales included </w:t>
      </w:r>
      <w:r w:rsidR="00063924" w:rsidRPr="00722F86">
        <w:rPr>
          <w:lang w:val="en-GB"/>
        </w:rPr>
        <w:t xml:space="preserve">related to M&amp;A, </w:t>
      </w:r>
      <w:r w:rsidRPr="00722F86">
        <w:rPr>
          <w:lang w:val="en-GB"/>
        </w:rPr>
        <w:t xml:space="preserve">and </w:t>
      </w:r>
      <w:r w:rsidR="00063924" w:rsidRPr="00722F86">
        <w:rPr>
          <w:lang w:val="en-GB"/>
        </w:rPr>
        <w:t xml:space="preserve">EBIT </w:t>
      </w:r>
      <w:r w:rsidRPr="00722F86">
        <w:rPr>
          <w:lang w:val="en-GB"/>
        </w:rPr>
        <w:t xml:space="preserve">of </w:t>
      </w:r>
      <w:r w:rsidR="00063924" w:rsidRPr="00722F86">
        <w:rPr>
          <w:lang w:val="en-GB"/>
        </w:rPr>
        <w:t xml:space="preserve">SEK </w:t>
      </w:r>
      <w:r w:rsidRPr="00722F86">
        <w:rPr>
          <w:lang w:val="en-GB"/>
        </w:rPr>
        <w:t>39 million.</w:t>
      </w:r>
    </w:p>
    <w:p w14:paraId="3C8161E5" w14:textId="4B93CE5A" w:rsidR="0062516D" w:rsidRPr="00722F86" w:rsidRDefault="00063924" w:rsidP="0062516D">
      <w:pPr>
        <w:pStyle w:val="NTTBodyText"/>
        <w:rPr>
          <w:lang w:val="en-GB"/>
        </w:rPr>
      </w:pPr>
      <w:r w:rsidRPr="00722F86">
        <w:rPr>
          <w:lang w:val="en-GB"/>
        </w:rPr>
        <w:t>T</w:t>
      </w:r>
      <w:r w:rsidR="0062516D" w:rsidRPr="00722F86">
        <w:rPr>
          <w:lang w:val="en-GB"/>
        </w:rPr>
        <w:t>hen</w:t>
      </w:r>
      <w:r w:rsidRPr="00722F86">
        <w:rPr>
          <w:lang w:val="en-GB"/>
        </w:rPr>
        <w:t>,</w:t>
      </w:r>
      <w:r w:rsidR="0062516D" w:rsidRPr="00722F86">
        <w:rPr>
          <w:lang w:val="en-GB"/>
        </w:rPr>
        <w:t xml:space="preserve"> we have the last column, which is</w:t>
      </w:r>
      <w:r w:rsidRPr="00722F86">
        <w:rPr>
          <w:lang w:val="en-GB"/>
        </w:rPr>
        <w:t>,</w:t>
      </w:r>
      <w:r w:rsidR="0062516D" w:rsidRPr="00722F86">
        <w:rPr>
          <w:lang w:val="en-GB"/>
        </w:rPr>
        <w:t xml:space="preserve"> of course</w:t>
      </w:r>
      <w:r w:rsidRPr="00722F86">
        <w:rPr>
          <w:lang w:val="en-GB"/>
        </w:rPr>
        <w:t>,</w:t>
      </w:r>
      <w:r w:rsidR="0062516D" w:rsidRPr="00722F86">
        <w:rPr>
          <w:lang w:val="en-GB"/>
        </w:rPr>
        <w:t xml:space="preserve"> a combination of </w:t>
      </w:r>
      <w:proofErr w:type="gramStart"/>
      <w:r w:rsidR="0062516D" w:rsidRPr="00722F86">
        <w:rPr>
          <w:lang w:val="en-GB"/>
        </w:rPr>
        <w:t>a number of</w:t>
      </w:r>
      <w:proofErr w:type="gramEnd"/>
      <w:r w:rsidR="0062516D" w:rsidRPr="00722F86">
        <w:rPr>
          <w:lang w:val="en-GB"/>
        </w:rPr>
        <w:t xml:space="preserve"> different things.</w:t>
      </w:r>
      <w:r w:rsidRPr="00722F86">
        <w:rPr>
          <w:lang w:val="en-GB"/>
        </w:rPr>
        <w:t xml:space="preserve"> </w:t>
      </w:r>
      <w:r w:rsidR="0062516D" w:rsidRPr="00722F86">
        <w:rPr>
          <w:lang w:val="en-GB"/>
        </w:rPr>
        <w:t xml:space="preserve">And </w:t>
      </w:r>
      <w:proofErr w:type="gramStart"/>
      <w:r w:rsidR="0062516D" w:rsidRPr="00722F86">
        <w:rPr>
          <w:lang w:val="en-GB"/>
        </w:rPr>
        <w:t>it's</w:t>
      </w:r>
      <w:proofErr w:type="gramEnd"/>
      <w:r w:rsidR="0062516D" w:rsidRPr="00722F86">
        <w:rPr>
          <w:lang w:val="en-GB"/>
        </w:rPr>
        <w:t xml:space="preserve"> obviously sales growth is an important part in this one. </w:t>
      </w:r>
      <w:r w:rsidRPr="00722F86">
        <w:rPr>
          <w:lang w:val="en-GB"/>
        </w:rPr>
        <w:t>Juan has a</w:t>
      </w:r>
      <w:r w:rsidR="0062516D" w:rsidRPr="00722F86">
        <w:rPr>
          <w:lang w:val="en-GB"/>
        </w:rPr>
        <w:t>lready talked about price management, which</w:t>
      </w:r>
      <w:r w:rsidRPr="00722F86">
        <w:rPr>
          <w:lang w:val="en-GB"/>
        </w:rPr>
        <w:t xml:space="preserve"> </w:t>
      </w:r>
      <w:r w:rsidR="0062516D" w:rsidRPr="00722F86">
        <w:rPr>
          <w:lang w:val="en-GB"/>
        </w:rPr>
        <w:t>we have been successfully implementing to mitigate some of the negatives, which is related to raw material prices and freight costs.</w:t>
      </w:r>
    </w:p>
    <w:p w14:paraId="25026425" w14:textId="7FB546F1" w:rsidR="0062516D" w:rsidRPr="00722F86" w:rsidRDefault="0062516D" w:rsidP="0062516D">
      <w:pPr>
        <w:pStyle w:val="NTTBodyText"/>
        <w:rPr>
          <w:lang w:val="en-GB"/>
        </w:rPr>
      </w:pPr>
      <w:r w:rsidRPr="00722F86">
        <w:rPr>
          <w:lang w:val="en-GB"/>
        </w:rPr>
        <w:t>Then</w:t>
      </w:r>
      <w:r w:rsidR="00063924" w:rsidRPr="00722F86">
        <w:rPr>
          <w:lang w:val="en-GB"/>
        </w:rPr>
        <w:t>,</w:t>
      </w:r>
      <w:r w:rsidRPr="00722F86">
        <w:rPr>
          <w:lang w:val="en-GB"/>
        </w:rPr>
        <w:t xml:space="preserve"> we have continuously less negative impact from US trade tariffs</w:t>
      </w:r>
      <w:r w:rsidR="00063924" w:rsidRPr="00722F86">
        <w:rPr>
          <w:lang w:val="en-GB"/>
        </w:rPr>
        <w:t>,</w:t>
      </w:r>
      <w:r w:rsidRPr="00722F86">
        <w:rPr>
          <w:lang w:val="en-GB"/>
        </w:rPr>
        <w:t xml:space="preserve"> not in absolute terms, but in relation to the business volume.</w:t>
      </w:r>
      <w:r w:rsidR="00063924" w:rsidRPr="00722F86">
        <w:rPr>
          <w:lang w:val="en-GB"/>
        </w:rPr>
        <w:t xml:space="preserve"> </w:t>
      </w:r>
      <w:r w:rsidRPr="00722F86">
        <w:rPr>
          <w:lang w:val="en-GB"/>
        </w:rPr>
        <w:t>Obviously, operational leverage and cost savings are important factors driving our portability</w:t>
      </w:r>
      <w:r w:rsidR="00E11736" w:rsidRPr="00722F86">
        <w:rPr>
          <w:lang w:val="en-GB"/>
        </w:rPr>
        <w:t>,</w:t>
      </w:r>
      <w:r w:rsidRPr="00722F86">
        <w:rPr>
          <w:lang w:val="en-GB"/>
        </w:rPr>
        <w:t xml:space="preserve"> and then, except for r</w:t>
      </w:r>
      <w:r w:rsidR="00E11736" w:rsidRPr="00722F86">
        <w:rPr>
          <w:lang w:val="en-GB"/>
        </w:rPr>
        <w:t xml:space="preserve">aw </w:t>
      </w:r>
      <w:r w:rsidRPr="00722F86">
        <w:rPr>
          <w:lang w:val="en-GB"/>
        </w:rPr>
        <w:t>material</w:t>
      </w:r>
      <w:r w:rsidR="00E11736" w:rsidRPr="00722F86">
        <w:rPr>
          <w:lang w:val="en-GB"/>
        </w:rPr>
        <w:t xml:space="preserve"> a</w:t>
      </w:r>
      <w:r w:rsidRPr="00722F86">
        <w:rPr>
          <w:lang w:val="en-GB"/>
        </w:rPr>
        <w:t>n</w:t>
      </w:r>
      <w:r w:rsidR="00E11736" w:rsidRPr="00722F86">
        <w:rPr>
          <w:lang w:val="en-GB"/>
        </w:rPr>
        <w:t>d</w:t>
      </w:r>
      <w:r w:rsidRPr="00722F86">
        <w:rPr>
          <w:lang w:val="en-GB"/>
        </w:rPr>
        <w:t xml:space="preserve"> freight cost increases</w:t>
      </w:r>
      <w:r w:rsidR="00E11736" w:rsidRPr="00722F86">
        <w:rPr>
          <w:lang w:val="en-GB"/>
        </w:rPr>
        <w:t>, w</w:t>
      </w:r>
      <w:r w:rsidRPr="00722F86">
        <w:rPr>
          <w:lang w:val="en-GB"/>
        </w:rPr>
        <w:t>e also are obviously facing</w:t>
      </w:r>
      <w:r w:rsidR="00E11736" w:rsidRPr="00722F86">
        <w:rPr>
          <w:lang w:val="en-GB"/>
        </w:rPr>
        <w:t>,</w:t>
      </w:r>
      <w:r w:rsidRPr="00722F86">
        <w:rPr>
          <w:lang w:val="en-GB"/>
        </w:rPr>
        <w:t xml:space="preserve"> </w:t>
      </w:r>
      <w:r w:rsidR="00E11736" w:rsidRPr="00722F86">
        <w:rPr>
          <w:lang w:val="en-GB"/>
        </w:rPr>
        <w:t>a</w:t>
      </w:r>
      <w:r w:rsidRPr="00722F86">
        <w:rPr>
          <w:lang w:val="en-GB"/>
        </w:rPr>
        <w:t>s the rest of the world</w:t>
      </w:r>
      <w:r w:rsidR="00E11736" w:rsidRPr="00722F86">
        <w:rPr>
          <w:lang w:val="en-GB"/>
        </w:rPr>
        <w:t>,</w:t>
      </w:r>
      <w:r w:rsidRPr="00722F86">
        <w:rPr>
          <w:lang w:val="en-GB"/>
        </w:rPr>
        <w:t xml:space="preserve"> supply constraints and increasing lead times.</w:t>
      </w:r>
    </w:p>
    <w:p w14:paraId="4C125FFA" w14:textId="7994F06B" w:rsidR="0062516D" w:rsidRPr="00722F86" w:rsidRDefault="00E11736" w:rsidP="0062516D">
      <w:pPr>
        <w:pStyle w:val="NTTBodyText"/>
        <w:rPr>
          <w:lang w:val="en-GB"/>
        </w:rPr>
      </w:pPr>
      <w:r w:rsidRPr="00722F86">
        <w:rPr>
          <w:lang w:val="en-GB"/>
        </w:rPr>
        <w:t>Moving to t</w:t>
      </w:r>
      <w:r w:rsidR="0062516D" w:rsidRPr="00722F86">
        <w:rPr>
          <w:lang w:val="en-GB"/>
        </w:rPr>
        <w:t>he next.</w:t>
      </w:r>
      <w:r w:rsidRPr="00722F86">
        <w:rPr>
          <w:lang w:val="en-GB"/>
        </w:rPr>
        <w:t xml:space="preserve"> </w:t>
      </w:r>
      <w:r w:rsidR="0062516D" w:rsidRPr="00722F86">
        <w:rPr>
          <w:lang w:val="en-GB"/>
        </w:rPr>
        <w:t>Here</w:t>
      </w:r>
      <w:r w:rsidRPr="00722F86">
        <w:rPr>
          <w:lang w:val="en-GB"/>
        </w:rPr>
        <w:t>,</w:t>
      </w:r>
      <w:r w:rsidR="0062516D" w:rsidRPr="00722F86">
        <w:rPr>
          <w:lang w:val="en-GB"/>
        </w:rPr>
        <w:t xml:space="preserve"> we have some more details on our acquisitions. </w:t>
      </w:r>
      <w:r w:rsidRPr="00722F86">
        <w:rPr>
          <w:lang w:val="en-GB"/>
        </w:rPr>
        <w:t>As</w:t>
      </w:r>
      <w:r w:rsidR="0062516D" w:rsidRPr="00722F86">
        <w:rPr>
          <w:lang w:val="en-GB"/>
        </w:rPr>
        <w:t xml:space="preserve"> I said</w:t>
      </w:r>
      <w:r w:rsidRPr="00722F86">
        <w:rPr>
          <w:lang w:val="en-GB"/>
        </w:rPr>
        <w:t>,</w:t>
      </w:r>
      <w:r w:rsidR="0062516D" w:rsidRPr="00722F86">
        <w:rPr>
          <w:lang w:val="en-GB"/>
        </w:rPr>
        <w:t xml:space="preserve"> 270 million of net sales</w:t>
      </w:r>
      <w:r w:rsidRPr="00722F86">
        <w:rPr>
          <w:lang w:val="en-GB"/>
        </w:rPr>
        <w:t>,</w:t>
      </w:r>
      <w:r w:rsidR="0062516D" w:rsidRPr="00722F86">
        <w:rPr>
          <w:lang w:val="en-GB"/>
        </w:rPr>
        <w:t xml:space="preserve"> related 8% growth from M</w:t>
      </w:r>
      <w:r w:rsidRPr="00722F86">
        <w:rPr>
          <w:lang w:val="en-GB"/>
        </w:rPr>
        <w:t>&amp;</w:t>
      </w:r>
      <w:r w:rsidR="0062516D" w:rsidRPr="00722F86">
        <w:rPr>
          <w:lang w:val="en-GB"/>
        </w:rPr>
        <w:t>A.</w:t>
      </w:r>
      <w:r w:rsidRPr="00722F86">
        <w:rPr>
          <w:lang w:val="en-GB"/>
        </w:rPr>
        <w:t xml:space="preserve"> </w:t>
      </w:r>
      <w:r w:rsidR="00894DBA" w:rsidRPr="00722F86">
        <w:rPr>
          <w:lang w:val="en-GB"/>
        </w:rPr>
        <w:t>So,</w:t>
      </w:r>
      <w:r w:rsidR="0062516D" w:rsidRPr="00722F86">
        <w:rPr>
          <w:lang w:val="en-GB"/>
        </w:rPr>
        <w:t xml:space="preserve"> if we look on this before amortisation of intangible assets</w:t>
      </w:r>
      <w:r w:rsidRPr="00722F86">
        <w:rPr>
          <w:lang w:val="en-GB"/>
        </w:rPr>
        <w:t>,</w:t>
      </w:r>
      <w:r w:rsidR="0062516D" w:rsidRPr="00722F86">
        <w:rPr>
          <w:lang w:val="en-GB"/>
        </w:rPr>
        <w:t xml:space="preserve"> which comes with all acquisitions, we are showing </w:t>
      </w:r>
      <w:r w:rsidRPr="00722F86">
        <w:rPr>
          <w:lang w:val="en-GB"/>
        </w:rPr>
        <w:t xml:space="preserve">in our data </w:t>
      </w:r>
      <w:r w:rsidR="0062516D" w:rsidRPr="00722F86">
        <w:rPr>
          <w:lang w:val="en-GB"/>
        </w:rPr>
        <w:t xml:space="preserve">a </w:t>
      </w:r>
      <w:r w:rsidRPr="00722F86">
        <w:rPr>
          <w:lang w:val="en-GB"/>
        </w:rPr>
        <w:t>margi</w:t>
      </w:r>
      <w:r w:rsidR="0062516D" w:rsidRPr="00722F86">
        <w:rPr>
          <w:lang w:val="en-GB"/>
        </w:rPr>
        <w:t>n of 18.9% for the acquired companies an</w:t>
      </w:r>
      <w:r w:rsidRPr="00722F86">
        <w:rPr>
          <w:lang w:val="en-GB"/>
        </w:rPr>
        <w:t>d</w:t>
      </w:r>
      <w:r w:rsidR="0062516D" w:rsidRPr="00722F86">
        <w:rPr>
          <w:lang w:val="en-GB"/>
        </w:rPr>
        <w:t xml:space="preserve"> 18.66</w:t>
      </w:r>
      <w:r w:rsidR="00722F86" w:rsidRPr="00722F86">
        <w:rPr>
          <w:lang w:val="en-GB"/>
        </w:rPr>
        <w:t>%</w:t>
      </w:r>
      <w:r w:rsidRPr="00722F86">
        <w:rPr>
          <w:lang w:val="en-GB"/>
        </w:rPr>
        <w:t xml:space="preserve"> for </w:t>
      </w:r>
      <w:proofErr w:type="spellStart"/>
      <w:r w:rsidRPr="00722F86">
        <w:rPr>
          <w:lang w:val="en-GB"/>
        </w:rPr>
        <w:t>Dometic</w:t>
      </w:r>
      <w:proofErr w:type="spellEnd"/>
      <w:r w:rsidR="0062516D" w:rsidRPr="00722F86">
        <w:rPr>
          <w:lang w:val="en-GB"/>
        </w:rPr>
        <w:t xml:space="preserve"> as an average.</w:t>
      </w:r>
    </w:p>
    <w:p w14:paraId="0EE137F8" w14:textId="7BCEF9A4" w:rsidR="0062516D" w:rsidRPr="00722F86" w:rsidRDefault="0062516D" w:rsidP="0062516D">
      <w:pPr>
        <w:pStyle w:val="NTTBodyText"/>
        <w:rPr>
          <w:lang w:val="en-GB"/>
        </w:rPr>
      </w:pPr>
      <w:r w:rsidRPr="00722F86">
        <w:rPr>
          <w:lang w:val="en-GB"/>
        </w:rPr>
        <w:t>We have also taken a decision to handle M</w:t>
      </w:r>
      <w:r w:rsidR="00E11736" w:rsidRPr="00722F86">
        <w:rPr>
          <w:lang w:val="en-GB"/>
        </w:rPr>
        <w:t>&amp;A</w:t>
      </w:r>
      <w:r w:rsidRPr="00722F86">
        <w:rPr>
          <w:lang w:val="en-GB"/>
        </w:rPr>
        <w:t xml:space="preserve"> transaction cost</w:t>
      </w:r>
      <w:r w:rsidR="00E11736" w:rsidRPr="00722F86">
        <w:rPr>
          <w:lang w:val="en-GB"/>
        </w:rPr>
        <w:t>s</w:t>
      </w:r>
      <w:r w:rsidRPr="00722F86">
        <w:rPr>
          <w:lang w:val="en-GB"/>
        </w:rPr>
        <w:t xml:space="preserve"> of bigger materiality and book them as item affecting comparability. And that is a total of </w:t>
      </w:r>
      <w:r w:rsidR="00E11736" w:rsidRPr="00722F86">
        <w:rPr>
          <w:lang w:val="en-GB"/>
        </w:rPr>
        <w:t xml:space="preserve">SEK </w:t>
      </w:r>
      <w:r w:rsidRPr="00722F86">
        <w:rPr>
          <w:lang w:val="en-GB"/>
        </w:rPr>
        <w:t>29 million.</w:t>
      </w:r>
    </w:p>
    <w:p w14:paraId="35F6C0B8" w14:textId="6A8FBA11" w:rsidR="0062516D" w:rsidRPr="00722F86" w:rsidRDefault="0062516D" w:rsidP="0062516D">
      <w:pPr>
        <w:pStyle w:val="NTTBodyText"/>
        <w:rPr>
          <w:lang w:val="en-GB"/>
        </w:rPr>
      </w:pPr>
      <w:r w:rsidRPr="00722F86">
        <w:rPr>
          <w:lang w:val="en-GB"/>
        </w:rPr>
        <w:t>Then</w:t>
      </w:r>
      <w:r w:rsidR="00E11736" w:rsidRPr="00722F86">
        <w:rPr>
          <w:lang w:val="en-GB"/>
        </w:rPr>
        <w:t>,</w:t>
      </w:r>
      <w:r w:rsidRPr="00722F86">
        <w:rPr>
          <w:lang w:val="en-GB"/>
        </w:rPr>
        <w:t xml:space="preserve"> in the box below</w:t>
      </w:r>
      <w:r w:rsidR="00E11736" w:rsidRPr="00722F86">
        <w:rPr>
          <w:lang w:val="en-GB"/>
        </w:rPr>
        <w:t>,</w:t>
      </w:r>
      <w:r w:rsidRPr="00722F86">
        <w:rPr>
          <w:lang w:val="en-GB"/>
        </w:rPr>
        <w:t xml:space="preserve"> you have the acquisitions we have done just to help you understand when we are announcing them and when they </w:t>
      </w:r>
      <w:proofErr w:type="gramStart"/>
      <w:r w:rsidRPr="00722F86">
        <w:rPr>
          <w:lang w:val="en-GB"/>
        </w:rPr>
        <w:t>actually are</w:t>
      </w:r>
      <w:proofErr w:type="gramEnd"/>
      <w:r w:rsidRPr="00722F86">
        <w:rPr>
          <w:lang w:val="en-GB"/>
        </w:rPr>
        <w:t xml:space="preserve"> included in our accounts. So</w:t>
      </w:r>
      <w:r w:rsidR="00E11736" w:rsidRPr="00722F86">
        <w:rPr>
          <w:lang w:val="en-GB"/>
        </w:rPr>
        <w:t>,</w:t>
      </w:r>
      <w:r w:rsidRPr="00722F86">
        <w:rPr>
          <w:lang w:val="en-GB"/>
        </w:rPr>
        <w:t xml:space="preserve"> Twin</w:t>
      </w:r>
      <w:r w:rsidR="00E11736" w:rsidRPr="00722F86">
        <w:rPr>
          <w:lang w:val="en-GB"/>
        </w:rPr>
        <w:t xml:space="preserve"> E</w:t>
      </w:r>
      <w:r w:rsidRPr="00722F86">
        <w:rPr>
          <w:lang w:val="en-GB"/>
        </w:rPr>
        <w:t xml:space="preserve">agles was announced in February and included from </w:t>
      </w:r>
      <w:r w:rsidRPr="00722F86">
        <w:rPr>
          <w:lang w:val="en-GB"/>
        </w:rPr>
        <w:lastRenderedPageBreak/>
        <w:t>February as well</w:t>
      </w:r>
      <w:r w:rsidR="00E11736" w:rsidRPr="00722F86">
        <w:rPr>
          <w:lang w:val="en-GB"/>
        </w:rPr>
        <w:t>,</w:t>
      </w:r>
      <w:r w:rsidRPr="00722F86">
        <w:rPr>
          <w:lang w:val="en-GB"/>
        </w:rPr>
        <w:t xml:space="preserve"> related to the </w:t>
      </w:r>
      <w:r w:rsidR="00E11736" w:rsidRPr="00722F86">
        <w:rPr>
          <w:lang w:val="en-GB"/>
        </w:rPr>
        <w:t>G</w:t>
      </w:r>
      <w:r w:rsidRPr="00722F86">
        <w:rPr>
          <w:lang w:val="en-GB"/>
        </w:rPr>
        <w:t>lobal segment</w:t>
      </w:r>
      <w:r w:rsidR="00E11736" w:rsidRPr="00722F86">
        <w:rPr>
          <w:lang w:val="en-GB"/>
        </w:rPr>
        <w:t xml:space="preserve">. </w:t>
      </w:r>
      <w:proofErr w:type="spellStart"/>
      <w:r w:rsidRPr="00722F86">
        <w:rPr>
          <w:lang w:val="en-GB"/>
        </w:rPr>
        <w:t>V</w:t>
      </w:r>
      <w:r w:rsidR="00E11736" w:rsidRPr="00722F86">
        <w:rPr>
          <w:lang w:val="en-GB"/>
        </w:rPr>
        <w:t>a</w:t>
      </w:r>
      <w:r w:rsidRPr="00722F86">
        <w:rPr>
          <w:lang w:val="en-GB"/>
        </w:rPr>
        <w:t>lterra</w:t>
      </w:r>
      <w:proofErr w:type="spellEnd"/>
      <w:r w:rsidR="00E11736" w:rsidRPr="00722F86">
        <w:rPr>
          <w:lang w:val="en-GB"/>
        </w:rPr>
        <w:t>,</w:t>
      </w:r>
      <w:r w:rsidRPr="00722F86">
        <w:rPr>
          <w:lang w:val="en-GB"/>
        </w:rPr>
        <w:t xml:space="preserve"> announced April 22</w:t>
      </w:r>
      <w:r w:rsidRPr="00722F86">
        <w:rPr>
          <w:vertAlign w:val="superscript"/>
          <w:lang w:val="en-GB"/>
        </w:rPr>
        <w:t>nd</w:t>
      </w:r>
      <w:r w:rsidR="00E11736" w:rsidRPr="00722F86">
        <w:rPr>
          <w:lang w:val="en-GB"/>
        </w:rPr>
        <w:t>,</w:t>
      </w:r>
      <w:r w:rsidRPr="00722F86">
        <w:rPr>
          <w:lang w:val="en-GB"/>
        </w:rPr>
        <w:t xml:space="preserve"> and has been included </w:t>
      </w:r>
      <w:r w:rsidR="00E11736" w:rsidRPr="00722F86">
        <w:rPr>
          <w:lang w:val="en-GB"/>
        </w:rPr>
        <w:t>since</w:t>
      </w:r>
      <w:r w:rsidRPr="00722F86">
        <w:rPr>
          <w:lang w:val="en-GB"/>
        </w:rPr>
        <w:t xml:space="preserve"> May</w:t>
      </w:r>
      <w:r w:rsidR="00E11736" w:rsidRPr="00722F86">
        <w:rPr>
          <w:lang w:val="en-GB"/>
        </w:rPr>
        <w:t>. I</w:t>
      </w:r>
      <w:r w:rsidRPr="00722F86">
        <w:rPr>
          <w:lang w:val="en-GB"/>
        </w:rPr>
        <w:t xml:space="preserve"> should</w:t>
      </w:r>
      <w:r w:rsidR="00E11736" w:rsidRPr="00722F86">
        <w:rPr>
          <w:lang w:val="en-GB"/>
        </w:rPr>
        <w:t xml:space="preserve">, </w:t>
      </w:r>
      <w:r w:rsidRPr="00722F86">
        <w:rPr>
          <w:lang w:val="en-GB"/>
        </w:rPr>
        <w:t xml:space="preserve">however, highlight </w:t>
      </w:r>
      <w:proofErr w:type="gramStart"/>
      <w:r w:rsidR="00252536" w:rsidRPr="00722F86">
        <w:rPr>
          <w:lang w:val="en-GB"/>
        </w:rPr>
        <w:t>it’s</w:t>
      </w:r>
      <w:proofErr w:type="gramEnd"/>
      <w:r w:rsidRPr="00722F86">
        <w:rPr>
          <w:lang w:val="en-GB"/>
        </w:rPr>
        <w:t xml:space="preserve"> since the last week of May.</w:t>
      </w:r>
      <w:r w:rsidR="00252536" w:rsidRPr="00722F86">
        <w:rPr>
          <w:lang w:val="en-GB"/>
        </w:rPr>
        <w:t xml:space="preserve"> </w:t>
      </w:r>
      <w:r w:rsidR="00894DBA" w:rsidRPr="00722F86">
        <w:rPr>
          <w:lang w:val="en-GB"/>
        </w:rPr>
        <w:t>So,</w:t>
      </w:r>
      <w:r w:rsidRPr="00722F86">
        <w:rPr>
          <w:lang w:val="en-GB"/>
        </w:rPr>
        <w:t xml:space="preserve"> </w:t>
      </w:r>
      <w:proofErr w:type="gramStart"/>
      <w:r w:rsidRPr="00722F86">
        <w:rPr>
          <w:lang w:val="en-GB"/>
        </w:rPr>
        <w:t>it's</w:t>
      </w:r>
      <w:proofErr w:type="gramEnd"/>
      <w:r w:rsidRPr="00722F86">
        <w:rPr>
          <w:lang w:val="en-GB"/>
        </w:rPr>
        <w:t xml:space="preserve"> not the full month o</w:t>
      </w:r>
      <w:r w:rsidR="00252536" w:rsidRPr="00722F86">
        <w:rPr>
          <w:lang w:val="en-GB"/>
        </w:rPr>
        <w:t>f</w:t>
      </w:r>
      <w:r w:rsidRPr="00722F86">
        <w:rPr>
          <w:lang w:val="en-GB"/>
        </w:rPr>
        <w:t xml:space="preserve"> </w:t>
      </w:r>
      <w:r w:rsidR="00252536" w:rsidRPr="00722F86">
        <w:rPr>
          <w:lang w:val="en-GB"/>
        </w:rPr>
        <w:t>M</w:t>
      </w:r>
      <w:r w:rsidRPr="00722F86">
        <w:rPr>
          <w:lang w:val="en-GB"/>
        </w:rPr>
        <w:t>ay we're talking about</w:t>
      </w:r>
      <w:r w:rsidR="00252536" w:rsidRPr="00722F86">
        <w:rPr>
          <w:lang w:val="en-GB"/>
        </w:rPr>
        <w:t xml:space="preserve">. </w:t>
      </w:r>
      <w:proofErr w:type="spellStart"/>
      <w:r w:rsidR="00252536" w:rsidRPr="00722F86">
        <w:rPr>
          <w:lang w:val="en-GB"/>
        </w:rPr>
        <w:t>Valterra</w:t>
      </w:r>
      <w:proofErr w:type="spellEnd"/>
      <w:r w:rsidR="00252536" w:rsidRPr="00722F86">
        <w:rPr>
          <w:lang w:val="en-GB"/>
        </w:rPr>
        <w:t xml:space="preserve"> is</w:t>
      </w:r>
      <w:r w:rsidRPr="00722F86">
        <w:rPr>
          <w:lang w:val="en-GB"/>
        </w:rPr>
        <w:t xml:space="preserve"> belonging to the segment Americas</w:t>
      </w:r>
      <w:r w:rsidR="00252536" w:rsidRPr="00722F86">
        <w:rPr>
          <w:lang w:val="en-GB"/>
        </w:rPr>
        <w:t xml:space="preserve">. </w:t>
      </w:r>
      <w:proofErr w:type="spellStart"/>
      <w:r w:rsidR="00252536" w:rsidRPr="00722F86">
        <w:rPr>
          <w:lang w:val="en-GB"/>
        </w:rPr>
        <w:t>Enerdrive</w:t>
      </w:r>
      <w:proofErr w:type="spellEnd"/>
      <w:r w:rsidRPr="00722F86">
        <w:rPr>
          <w:lang w:val="en-GB"/>
        </w:rPr>
        <w:t xml:space="preserve"> announced on May 18</w:t>
      </w:r>
      <w:r w:rsidRPr="00722F86">
        <w:rPr>
          <w:vertAlign w:val="superscript"/>
          <w:lang w:val="en-GB"/>
        </w:rPr>
        <w:t>th</w:t>
      </w:r>
      <w:r w:rsidR="00252536" w:rsidRPr="00722F86">
        <w:rPr>
          <w:lang w:val="en-GB"/>
        </w:rPr>
        <w:t>,</w:t>
      </w:r>
      <w:r w:rsidRPr="00722F86">
        <w:rPr>
          <w:lang w:val="en-GB"/>
        </w:rPr>
        <w:t xml:space="preserve"> and included from the </w:t>
      </w:r>
      <w:r w:rsidR="00252536" w:rsidRPr="00722F86">
        <w:rPr>
          <w:lang w:val="en-GB"/>
        </w:rPr>
        <w:t>1</w:t>
      </w:r>
      <w:r w:rsidR="00252536" w:rsidRPr="00722F86">
        <w:rPr>
          <w:vertAlign w:val="superscript"/>
          <w:lang w:val="en-GB"/>
        </w:rPr>
        <w:t>st</w:t>
      </w:r>
      <w:r w:rsidR="00252536" w:rsidRPr="00722F86">
        <w:rPr>
          <w:lang w:val="en-GB"/>
        </w:rPr>
        <w:t xml:space="preserve"> of June, </w:t>
      </w:r>
      <w:r w:rsidRPr="00722F86">
        <w:rPr>
          <w:lang w:val="en-GB"/>
        </w:rPr>
        <w:t>related to the A</w:t>
      </w:r>
      <w:r w:rsidR="00252536" w:rsidRPr="00722F86">
        <w:rPr>
          <w:lang w:val="en-GB"/>
        </w:rPr>
        <w:t xml:space="preserve">PAC </w:t>
      </w:r>
      <w:r w:rsidRPr="00722F86">
        <w:rPr>
          <w:lang w:val="en-GB"/>
        </w:rPr>
        <w:t>segment. Front Runner was announced May 20</w:t>
      </w:r>
      <w:r w:rsidRPr="00722F86">
        <w:rPr>
          <w:vertAlign w:val="superscript"/>
          <w:lang w:val="en-GB"/>
        </w:rPr>
        <w:t>th</w:t>
      </w:r>
      <w:r w:rsidR="00252536" w:rsidRPr="00722F86">
        <w:rPr>
          <w:lang w:val="en-GB"/>
        </w:rPr>
        <w:t>,</w:t>
      </w:r>
      <w:r w:rsidRPr="00722F86">
        <w:rPr>
          <w:lang w:val="en-GB"/>
        </w:rPr>
        <w:t xml:space="preserve"> and has not yet closed</w:t>
      </w:r>
      <w:r w:rsidR="00252536" w:rsidRPr="00722F86">
        <w:rPr>
          <w:lang w:val="en-GB"/>
        </w:rPr>
        <w:t>,</w:t>
      </w:r>
      <w:r w:rsidRPr="00722F86">
        <w:rPr>
          <w:lang w:val="en-GB"/>
        </w:rPr>
        <w:t xml:space="preserve"> and is expected to close in Q3, and th</w:t>
      </w:r>
      <w:r w:rsidR="00252536" w:rsidRPr="00722F86">
        <w:rPr>
          <w:lang w:val="en-GB"/>
        </w:rPr>
        <w:t>is</w:t>
      </w:r>
      <w:r w:rsidRPr="00722F86">
        <w:rPr>
          <w:lang w:val="en-GB"/>
        </w:rPr>
        <w:t xml:space="preserve"> acquisition is related to th</w:t>
      </w:r>
      <w:r w:rsidR="00252536" w:rsidRPr="00722F86">
        <w:rPr>
          <w:lang w:val="en-GB"/>
        </w:rPr>
        <w:t>e</w:t>
      </w:r>
      <w:r w:rsidRPr="00722F86">
        <w:rPr>
          <w:lang w:val="en-GB"/>
        </w:rPr>
        <w:t xml:space="preserve"> segment</w:t>
      </w:r>
      <w:r w:rsidR="00252536" w:rsidRPr="00722F86">
        <w:rPr>
          <w:lang w:val="en-GB"/>
        </w:rPr>
        <w:t xml:space="preserve"> EMEA</w:t>
      </w:r>
      <w:r w:rsidRPr="00722F86">
        <w:rPr>
          <w:lang w:val="en-GB"/>
        </w:rPr>
        <w:t xml:space="preserve">. </w:t>
      </w:r>
      <w:r w:rsidR="00252536" w:rsidRPr="00722F86">
        <w:rPr>
          <w:lang w:val="en-GB"/>
        </w:rPr>
        <w:t>A</w:t>
      </w:r>
      <w:r w:rsidRPr="00722F86">
        <w:rPr>
          <w:lang w:val="en-GB"/>
        </w:rPr>
        <w:t>nd then</w:t>
      </w:r>
      <w:r w:rsidR="00252536" w:rsidRPr="00722F86">
        <w:rPr>
          <w:lang w:val="en-GB"/>
        </w:rPr>
        <w:t>,</w:t>
      </w:r>
      <w:r w:rsidRPr="00722F86">
        <w:rPr>
          <w:lang w:val="en-GB"/>
        </w:rPr>
        <w:t xml:space="preserve"> we have </w:t>
      </w:r>
      <w:proofErr w:type="spellStart"/>
      <w:r w:rsidR="00252536" w:rsidRPr="00722F86">
        <w:rPr>
          <w:lang w:val="en-GB"/>
        </w:rPr>
        <w:t>Zamp</w:t>
      </w:r>
      <w:proofErr w:type="spellEnd"/>
      <w:r w:rsidR="00252536" w:rsidRPr="00722F86">
        <w:rPr>
          <w:lang w:val="en-GB"/>
        </w:rPr>
        <w:t xml:space="preserve"> S</w:t>
      </w:r>
      <w:r w:rsidRPr="00722F86">
        <w:rPr>
          <w:lang w:val="en-GB"/>
        </w:rPr>
        <w:t>olar</w:t>
      </w:r>
      <w:r w:rsidR="00252536" w:rsidRPr="00722F86">
        <w:rPr>
          <w:lang w:val="en-GB"/>
        </w:rPr>
        <w:t>, a</w:t>
      </w:r>
      <w:r w:rsidRPr="00722F86">
        <w:rPr>
          <w:lang w:val="en-GB"/>
        </w:rPr>
        <w:t>nnounced on May 26</w:t>
      </w:r>
      <w:r w:rsidR="00252536" w:rsidRPr="00722F86">
        <w:rPr>
          <w:lang w:val="en-GB"/>
        </w:rPr>
        <w:t>,</w:t>
      </w:r>
      <w:r w:rsidRPr="00722F86">
        <w:rPr>
          <w:lang w:val="en-GB"/>
        </w:rPr>
        <w:t xml:space="preserve"> and i</w:t>
      </w:r>
      <w:r w:rsidR="00252536" w:rsidRPr="00722F86">
        <w:rPr>
          <w:lang w:val="en-GB"/>
        </w:rPr>
        <w:t>s</w:t>
      </w:r>
      <w:r w:rsidRPr="00722F86">
        <w:rPr>
          <w:lang w:val="en-GB"/>
        </w:rPr>
        <w:t xml:space="preserve"> also included from the last week of May</w:t>
      </w:r>
      <w:r w:rsidR="00252536" w:rsidRPr="00722F86">
        <w:rPr>
          <w:lang w:val="en-GB"/>
        </w:rPr>
        <w:t>, a</w:t>
      </w:r>
      <w:r w:rsidRPr="00722F86">
        <w:rPr>
          <w:lang w:val="en-GB"/>
        </w:rPr>
        <w:t>nd belongs to the segment Americas.</w:t>
      </w:r>
      <w:r w:rsidR="00252536" w:rsidRPr="00722F86">
        <w:rPr>
          <w:lang w:val="en-GB"/>
        </w:rPr>
        <w:t xml:space="preserve"> </w:t>
      </w:r>
      <w:r w:rsidRPr="00722F86">
        <w:rPr>
          <w:lang w:val="en-GB"/>
        </w:rPr>
        <w:t>And then</w:t>
      </w:r>
      <w:r w:rsidR="00252536" w:rsidRPr="00722F86">
        <w:rPr>
          <w:lang w:val="en-GB"/>
        </w:rPr>
        <w:t>,</w:t>
      </w:r>
      <w:r w:rsidRPr="00722F86">
        <w:rPr>
          <w:lang w:val="en-GB"/>
        </w:rPr>
        <w:t xml:space="preserve"> we have the latest announcement of </w:t>
      </w:r>
      <w:proofErr w:type="spellStart"/>
      <w:r w:rsidRPr="00722F86">
        <w:rPr>
          <w:lang w:val="en-GB"/>
        </w:rPr>
        <w:t>B</w:t>
      </w:r>
      <w:r w:rsidR="00252536" w:rsidRPr="00722F86">
        <w:rPr>
          <w:lang w:val="en-GB"/>
        </w:rPr>
        <w:t>üttner</w:t>
      </w:r>
      <w:proofErr w:type="spellEnd"/>
      <w:r w:rsidR="00252536" w:rsidRPr="00722F86">
        <w:rPr>
          <w:lang w:val="en-GB"/>
        </w:rPr>
        <w:t xml:space="preserve"> Elect</w:t>
      </w:r>
      <w:r w:rsidRPr="00722F86">
        <w:rPr>
          <w:lang w:val="en-GB"/>
        </w:rPr>
        <w:t>ronics, July 2</w:t>
      </w:r>
      <w:r w:rsidRPr="00722F86">
        <w:rPr>
          <w:vertAlign w:val="superscript"/>
          <w:lang w:val="en-GB"/>
        </w:rPr>
        <w:t>nd</w:t>
      </w:r>
      <w:r w:rsidR="00252536" w:rsidRPr="00722F86">
        <w:rPr>
          <w:lang w:val="en-GB"/>
        </w:rPr>
        <w:t xml:space="preserve">, and </w:t>
      </w:r>
      <w:r w:rsidRPr="00722F86">
        <w:rPr>
          <w:lang w:val="en-GB"/>
        </w:rPr>
        <w:t xml:space="preserve">will also be included in our accounts from </w:t>
      </w:r>
      <w:proofErr w:type="gramStart"/>
      <w:r w:rsidRPr="00722F86">
        <w:rPr>
          <w:lang w:val="en-GB"/>
        </w:rPr>
        <w:t>July</w:t>
      </w:r>
      <w:r w:rsidR="00252536" w:rsidRPr="00722F86">
        <w:rPr>
          <w:lang w:val="en-GB"/>
        </w:rPr>
        <w:t>,</w:t>
      </w:r>
      <w:r w:rsidRPr="00722F86">
        <w:rPr>
          <w:lang w:val="en-GB"/>
        </w:rPr>
        <w:t xml:space="preserve"> and</w:t>
      </w:r>
      <w:proofErr w:type="gramEnd"/>
      <w:r w:rsidRPr="00722F86">
        <w:rPr>
          <w:lang w:val="en-GB"/>
        </w:rPr>
        <w:t xml:space="preserve"> belongs to the segment </w:t>
      </w:r>
      <w:r w:rsidR="00252536" w:rsidRPr="00722F86">
        <w:rPr>
          <w:lang w:val="en-GB"/>
        </w:rPr>
        <w:t>EMEA</w:t>
      </w:r>
      <w:r w:rsidRPr="00722F86">
        <w:rPr>
          <w:lang w:val="en-GB"/>
        </w:rPr>
        <w:t>.</w:t>
      </w:r>
    </w:p>
    <w:p w14:paraId="20F02F12" w14:textId="6CE7CDAB" w:rsidR="00252536" w:rsidRPr="00722F86" w:rsidRDefault="00252536" w:rsidP="0062516D">
      <w:pPr>
        <w:pStyle w:val="NTTBodyText"/>
        <w:rPr>
          <w:lang w:val="en-GB"/>
        </w:rPr>
      </w:pPr>
      <w:proofErr w:type="gramStart"/>
      <w:r w:rsidRPr="00722F86">
        <w:rPr>
          <w:lang w:val="en-GB"/>
        </w:rPr>
        <w:t>Let’s</w:t>
      </w:r>
      <w:proofErr w:type="gramEnd"/>
      <w:r w:rsidRPr="00722F86">
        <w:rPr>
          <w:lang w:val="en-GB"/>
        </w:rPr>
        <w:t xml:space="preserve"> move on. </w:t>
      </w:r>
    </w:p>
    <w:p w14:paraId="73CA9658" w14:textId="6F4B4859" w:rsidR="00252536" w:rsidRPr="00722F86" w:rsidRDefault="00252536" w:rsidP="0062516D">
      <w:pPr>
        <w:pStyle w:val="NTTBodyText"/>
        <w:rPr>
          <w:lang w:val="en-GB"/>
        </w:rPr>
      </w:pPr>
      <w:r w:rsidRPr="00722F86">
        <w:rPr>
          <w:lang w:val="en-GB"/>
        </w:rPr>
        <w:t>G</w:t>
      </w:r>
      <w:r w:rsidR="0062516D" w:rsidRPr="00722F86">
        <w:rPr>
          <w:lang w:val="en-GB"/>
        </w:rPr>
        <w:t>oing over to the operating cash flow</w:t>
      </w:r>
      <w:r w:rsidRPr="00722F86">
        <w:rPr>
          <w:lang w:val="en-GB"/>
        </w:rPr>
        <w:t>, s</w:t>
      </w:r>
      <w:r w:rsidR="0062516D" w:rsidRPr="00722F86">
        <w:rPr>
          <w:lang w:val="en-GB"/>
        </w:rPr>
        <w:t>atisfying development in the quarter</w:t>
      </w:r>
      <w:r w:rsidRPr="00722F86">
        <w:rPr>
          <w:lang w:val="en-GB"/>
        </w:rPr>
        <w:t>:</w:t>
      </w:r>
      <w:r w:rsidR="0062516D" w:rsidRPr="00722F86">
        <w:rPr>
          <w:lang w:val="en-GB"/>
        </w:rPr>
        <w:t xml:space="preserve"> 875 million in operating cash flow</w:t>
      </w:r>
      <w:r w:rsidRPr="00722F86">
        <w:rPr>
          <w:lang w:val="en-GB"/>
        </w:rPr>
        <w:t>;</w:t>
      </w:r>
      <w:r w:rsidR="0062516D" w:rsidRPr="00722F86">
        <w:rPr>
          <w:lang w:val="en-GB"/>
        </w:rPr>
        <w:t xml:space="preserve"> 80% cash conversion rate.</w:t>
      </w:r>
      <w:r w:rsidRPr="00722F86">
        <w:rPr>
          <w:lang w:val="en-GB"/>
        </w:rPr>
        <w:t xml:space="preserve"> </w:t>
      </w:r>
      <w:r w:rsidR="0062516D" w:rsidRPr="00722F86">
        <w:rPr>
          <w:lang w:val="en-GB"/>
        </w:rPr>
        <w:t xml:space="preserve">And </w:t>
      </w:r>
      <w:r w:rsidR="00894DBA" w:rsidRPr="00722F86">
        <w:rPr>
          <w:lang w:val="en-GB"/>
        </w:rPr>
        <w:t>so,</w:t>
      </w:r>
      <w:r w:rsidR="0062516D" w:rsidRPr="00722F86">
        <w:rPr>
          <w:lang w:val="en-GB"/>
        </w:rPr>
        <w:t xml:space="preserve"> the cash </w:t>
      </w:r>
      <w:r w:rsidRPr="00722F86">
        <w:rPr>
          <w:lang w:val="en-GB"/>
        </w:rPr>
        <w:t>flow</w:t>
      </w:r>
      <w:r w:rsidR="0062516D" w:rsidRPr="00722F86">
        <w:rPr>
          <w:lang w:val="en-GB"/>
        </w:rPr>
        <w:t xml:space="preserve"> is making a bit of a comeback</w:t>
      </w:r>
      <w:r w:rsidRPr="00722F86">
        <w:rPr>
          <w:lang w:val="en-GB"/>
        </w:rPr>
        <w:t>, w</w:t>
      </w:r>
      <w:r w:rsidR="00894DBA" w:rsidRPr="00722F86">
        <w:rPr>
          <w:lang w:val="en-GB"/>
        </w:rPr>
        <w:t>e could</w:t>
      </w:r>
      <w:r w:rsidR="0062516D" w:rsidRPr="00722F86">
        <w:rPr>
          <w:lang w:val="en-GB"/>
        </w:rPr>
        <w:t xml:space="preserve"> say</w:t>
      </w:r>
      <w:r w:rsidRPr="00722F86">
        <w:rPr>
          <w:lang w:val="en-GB"/>
        </w:rPr>
        <w:t>. S</w:t>
      </w:r>
      <w:r w:rsidR="0062516D" w:rsidRPr="00722F86">
        <w:rPr>
          <w:lang w:val="en-GB"/>
        </w:rPr>
        <w:t>o</w:t>
      </w:r>
      <w:r w:rsidRPr="00722F86">
        <w:rPr>
          <w:lang w:val="en-GB"/>
        </w:rPr>
        <w:t>,</w:t>
      </w:r>
      <w:r w:rsidR="0062516D" w:rsidRPr="00722F86">
        <w:rPr>
          <w:lang w:val="en-GB"/>
        </w:rPr>
        <w:t xml:space="preserve"> </w:t>
      </w:r>
      <w:proofErr w:type="gramStart"/>
      <w:r w:rsidR="0062516D" w:rsidRPr="00722F86">
        <w:rPr>
          <w:lang w:val="en-GB"/>
        </w:rPr>
        <w:t>that's</w:t>
      </w:r>
      <w:proofErr w:type="gramEnd"/>
      <w:r w:rsidR="0062516D" w:rsidRPr="00722F86">
        <w:rPr>
          <w:lang w:val="en-GB"/>
        </w:rPr>
        <w:t xml:space="preserve"> nice to see</w:t>
      </w:r>
      <w:r w:rsidRPr="00722F86">
        <w:rPr>
          <w:lang w:val="en-GB"/>
        </w:rPr>
        <w:t>,</w:t>
      </w:r>
      <w:r w:rsidR="0062516D" w:rsidRPr="00722F86">
        <w:rPr>
          <w:lang w:val="en-GB"/>
        </w:rPr>
        <w:t xml:space="preserve"> and expect</w:t>
      </w:r>
      <w:r w:rsidRPr="00722F86">
        <w:rPr>
          <w:lang w:val="en-GB"/>
        </w:rPr>
        <w:t>ed</w:t>
      </w:r>
      <w:r w:rsidR="0062516D" w:rsidRPr="00722F86">
        <w:rPr>
          <w:lang w:val="en-GB"/>
        </w:rPr>
        <w:t xml:space="preserve"> as well. </w:t>
      </w:r>
    </w:p>
    <w:p w14:paraId="35D07D34" w14:textId="2740B6A5" w:rsidR="0062516D" w:rsidRPr="00722F86" w:rsidRDefault="0062516D" w:rsidP="0062516D">
      <w:pPr>
        <w:pStyle w:val="NTTBodyText"/>
        <w:rPr>
          <w:lang w:val="en-GB"/>
        </w:rPr>
      </w:pPr>
      <w:r w:rsidRPr="00722F86">
        <w:rPr>
          <w:lang w:val="en-GB"/>
        </w:rPr>
        <w:t>Moving over to the next page to talk a little bit about the different components in working capital</w:t>
      </w:r>
      <w:r w:rsidR="00252536" w:rsidRPr="00722F86">
        <w:rPr>
          <w:lang w:val="en-GB"/>
        </w:rPr>
        <w:t>. S</w:t>
      </w:r>
      <w:r w:rsidRPr="00722F86">
        <w:rPr>
          <w:lang w:val="en-GB"/>
        </w:rPr>
        <w:t>tarting with the</w:t>
      </w:r>
      <w:r w:rsidR="00252536" w:rsidRPr="00722F86">
        <w:rPr>
          <w:lang w:val="en-GB"/>
        </w:rPr>
        <w:t xml:space="preserve"> a</w:t>
      </w:r>
      <w:r w:rsidRPr="00722F86">
        <w:rPr>
          <w:lang w:val="en-GB"/>
        </w:rPr>
        <w:t>ccounts payable</w:t>
      </w:r>
      <w:r w:rsidR="00252536" w:rsidRPr="00722F86">
        <w:rPr>
          <w:lang w:val="en-GB"/>
        </w:rPr>
        <w:t>,</w:t>
      </w:r>
      <w:r w:rsidRPr="00722F86">
        <w:rPr>
          <w:lang w:val="en-GB"/>
        </w:rPr>
        <w:t xml:space="preserve"> as you can see</w:t>
      </w:r>
      <w:r w:rsidR="00252536" w:rsidRPr="00722F86">
        <w:rPr>
          <w:lang w:val="en-GB"/>
        </w:rPr>
        <w:t>,</w:t>
      </w:r>
      <w:r w:rsidRPr="00722F86">
        <w:rPr>
          <w:lang w:val="en-GB"/>
        </w:rPr>
        <w:t xml:space="preserve"> number of days </w:t>
      </w:r>
      <w:r w:rsidR="007118CD" w:rsidRPr="00722F86">
        <w:rPr>
          <w:lang w:val="en-GB"/>
        </w:rPr>
        <w:t>are</w:t>
      </w:r>
      <w:r w:rsidRPr="00722F86">
        <w:rPr>
          <w:lang w:val="en-GB"/>
        </w:rPr>
        <w:t xml:space="preserve"> moving up</w:t>
      </w:r>
      <w:r w:rsidR="007118CD" w:rsidRPr="00722F86">
        <w:rPr>
          <w:lang w:val="en-GB"/>
        </w:rPr>
        <w:t>,</w:t>
      </w:r>
      <w:r w:rsidRPr="00722F86">
        <w:rPr>
          <w:lang w:val="en-GB"/>
        </w:rPr>
        <w:t xml:space="preserve"> and we have been driving in China, especially a programme using bank promissory notes. But </w:t>
      </w:r>
      <w:r w:rsidR="00894DBA" w:rsidRPr="00722F86">
        <w:rPr>
          <w:lang w:val="en-GB"/>
        </w:rPr>
        <w:t>also,</w:t>
      </w:r>
      <w:r w:rsidRPr="00722F86">
        <w:rPr>
          <w:lang w:val="en-GB"/>
        </w:rPr>
        <w:t xml:space="preserve"> the rest of the group is now moving up terms in the agreement, so </w:t>
      </w:r>
      <w:proofErr w:type="gramStart"/>
      <w:r w:rsidRPr="00722F86">
        <w:rPr>
          <w:lang w:val="en-GB"/>
        </w:rPr>
        <w:t>that's</w:t>
      </w:r>
      <w:proofErr w:type="gramEnd"/>
      <w:r w:rsidRPr="00722F86">
        <w:rPr>
          <w:lang w:val="en-GB"/>
        </w:rPr>
        <w:t xml:space="preserve"> a nice development. </w:t>
      </w:r>
      <w:r w:rsidR="007118CD" w:rsidRPr="00722F86">
        <w:rPr>
          <w:lang w:val="en-GB"/>
        </w:rPr>
        <w:t>DSO s</w:t>
      </w:r>
      <w:r w:rsidRPr="00722F86">
        <w:rPr>
          <w:lang w:val="en-GB"/>
        </w:rPr>
        <w:t>tarts to come down to levels we have seen historically, so I think</w:t>
      </w:r>
      <w:r w:rsidR="007118CD" w:rsidRPr="00722F86">
        <w:rPr>
          <w:lang w:val="en-GB"/>
        </w:rPr>
        <w:t>,</w:t>
      </w:r>
      <w:r w:rsidRPr="00722F86">
        <w:rPr>
          <w:lang w:val="en-GB"/>
        </w:rPr>
        <w:t xml:space="preserve"> all the days</w:t>
      </w:r>
      <w:r w:rsidR="007118CD" w:rsidRPr="00722F86">
        <w:rPr>
          <w:lang w:val="en-GB"/>
        </w:rPr>
        <w:t>, t</w:t>
      </w:r>
      <w:r w:rsidRPr="00722F86">
        <w:rPr>
          <w:lang w:val="en-GB"/>
        </w:rPr>
        <w:t xml:space="preserve">hose </w:t>
      </w:r>
      <w:r w:rsidR="007118CD" w:rsidRPr="00722F86">
        <w:rPr>
          <w:lang w:val="en-GB"/>
        </w:rPr>
        <w:t>[</w:t>
      </w:r>
      <w:proofErr w:type="spellStart"/>
      <w:r w:rsidR="007118CD" w:rsidRPr="00722F86">
        <w:rPr>
          <w:lang w:val="en-GB"/>
        </w:rPr>
        <w:t>ph</w:t>
      </w:r>
      <w:proofErr w:type="spellEnd"/>
      <w:r w:rsidR="007118CD" w:rsidRPr="00722F86">
        <w:rPr>
          <w:lang w:val="en-GB"/>
        </w:rPr>
        <w:t xml:space="preserve"> 00:25:49] </w:t>
      </w:r>
      <w:r w:rsidRPr="00722F86">
        <w:rPr>
          <w:lang w:val="en-GB"/>
        </w:rPr>
        <w:t>situation we see things stabilising here.</w:t>
      </w:r>
    </w:p>
    <w:p w14:paraId="5F3FB46C" w14:textId="5203DF61" w:rsidR="0062516D" w:rsidRPr="00722F86" w:rsidRDefault="007118CD" w:rsidP="0062516D">
      <w:pPr>
        <w:pStyle w:val="NTTBodyText"/>
        <w:rPr>
          <w:lang w:val="en-GB"/>
        </w:rPr>
      </w:pPr>
      <w:r w:rsidRPr="00722F86">
        <w:rPr>
          <w:lang w:val="en-GB"/>
        </w:rPr>
        <w:t>DIO</w:t>
      </w:r>
      <w:r w:rsidR="0062516D" w:rsidRPr="00722F86">
        <w:rPr>
          <w:lang w:val="en-GB"/>
        </w:rPr>
        <w:t xml:space="preserve"> are obviously higher, especially if we look on the graph that is the short</w:t>
      </w:r>
      <w:r w:rsidRPr="00722F86">
        <w:rPr>
          <w:lang w:val="en-GB"/>
        </w:rPr>
        <w:t>-</w:t>
      </w:r>
      <w:r w:rsidR="0062516D" w:rsidRPr="00722F86">
        <w:rPr>
          <w:lang w:val="en-GB"/>
        </w:rPr>
        <w:t>term</w:t>
      </w:r>
      <w:r w:rsidRPr="00722F86">
        <w:rPr>
          <w:lang w:val="en-GB"/>
        </w:rPr>
        <w:t xml:space="preserve"> v</w:t>
      </w:r>
      <w:r w:rsidR="0062516D" w:rsidRPr="00722F86">
        <w:rPr>
          <w:lang w:val="en-GB"/>
        </w:rPr>
        <w:t>iew of D</w:t>
      </w:r>
      <w:r w:rsidRPr="00722F86">
        <w:rPr>
          <w:lang w:val="en-GB"/>
        </w:rPr>
        <w:t>IO</w:t>
      </w:r>
      <w:r w:rsidR="0062516D" w:rsidRPr="00722F86">
        <w:rPr>
          <w:lang w:val="en-GB"/>
        </w:rPr>
        <w:t>.</w:t>
      </w:r>
      <w:r w:rsidRPr="00722F86">
        <w:rPr>
          <w:lang w:val="en-GB"/>
        </w:rPr>
        <w:t xml:space="preserve"> </w:t>
      </w:r>
      <w:r w:rsidR="0062516D" w:rsidRPr="00722F86">
        <w:rPr>
          <w:lang w:val="en-GB"/>
        </w:rPr>
        <w:t xml:space="preserve">And </w:t>
      </w:r>
      <w:proofErr w:type="gramStart"/>
      <w:r w:rsidR="0062516D" w:rsidRPr="00722F86">
        <w:rPr>
          <w:lang w:val="en-GB"/>
        </w:rPr>
        <w:t>that's</w:t>
      </w:r>
      <w:proofErr w:type="gramEnd"/>
      <w:r w:rsidR="0062516D" w:rsidRPr="00722F86">
        <w:rPr>
          <w:lang w:val="en-GB"/>
        </w:rPr>
        <w:t xml:space="preserve"> </w:t>
      </w:r>
      <w:r w:rsidRPr="00722F86">
        <w:rPr>
          <w:lang w:val="en-GB"/>
        </w:rPr>
        <w:t>driven b</w:t>
      </w:r>
      <w:r w:rsidR="0062516D" w:rsidRPr="00722F86">
        <w:rPr>
          <w:lang w:val="en-GB"/>
        </w:rPr>
        <w:t xml:space="preserve">y that we need to build inventories to secure deliveries and we also have new product introductions that we need to build up inventory </w:t>
      </w:r>
      <w:r w:rsidRPr="00722F86">
        <w:rPr>
          <w:lang w:val="en-GB"/>
        </w:rPr>
        <w:t>m</w:t>
      </w:r>
      <w:r w:rsidR="0062516D" w:rsidRPr="00722F86">
        <w:rPr>
          <w:lang w:val="en-GB"/>
        </w:rPr>
        <w:t>or</w:t>
      </w:r>
      <w:r w:rsidRPr="00722F86">
        <w:rPr>
          <w:lang w:val="en-GB"/>
        </w:rPr>
        <w:t>e,</w:t>
      </w:r>
      <w:r w:rsidR="0062516D" w:rsidRPr="00722F86">
        <w:rPr>
          <w:lang w:val="en-GB"/>
        </w:rPr>
        <w:t xml:space="preserve"> and then we also have significantly increasing l</w:t>
      </w:r>
      <w:r w:rsidRPr="00722F86">
        <w:rPr>
          <w:lang w:val="en-GB"/>
        </w:rPr>
        <w:t>ead</w:t>
      </w:r>
      <w:r w:rsidR="0062516D" w:rsidRPr="00722F86">
        <w:rPr>
          <w:lang w:val="en-GB"/>
        </w:rPr>
        <w:t xml:space="preserve"> times, especially from Asia to the rest of the world.</w:t>
      </w:r>
      <w:r w:rsidRPr="00722F86">
        <w:rPr>
          <w:lang w:val="en-GB"/>
        </w:rPr>
        <w:t xml:space="preserve"> </w:t>
      </w:r>
      <w:r w:rsidR="00894DBA" w:rsidRPr="00722F86">
        <w:rPr>
          <w:lang w:val="en-GB"/>
        </w:rPr>
        <w:t>So,</w:t>
      </w:r>
      <w:r w:rsidR="0062516D" w:rsidRPr="00722F86">
        <w:rPr>
          <w:lang w:val="en-GB"/>
        </w:rPr>
        <w:t xml:space="preserve"> if we look on the total level, we are </w:t>
      </w:r>
      <w:proofErr w:type="gramStart"/>
      <w:r w:rsidR="0062516D" w:rsidRPr="00722F86">
        <w:rPr>
          <w:lang w:val="en-GB"/>
        </w:rPr>
        <w:t>actually working</w:t>
      </w:r>
      <w:proofErr w:type="gramEnd"/>
      <w:r w:rsidR="0062516D" w:rsidRPr="00722F86">
        <w:rPr>
          <w:lang w:val="en-GB"/>
        </w:rPr>
        <w:t xml:space="preserve"> capital in relation to net </w:t>
      </w:r>
      <w:r w:rsidRPr="00722F86">
        <w:rPr>
          <w:lang w:val="en-GB"/>
        </w:rPr>
        <w:t xml:space="preserve">sales are </w:t>
      </w:r>
      <w:r w:rsidR="0062516D" w:rsidRPr="00722F86">
        <w:rPr>
          <w:lang w:val="en-GB"/>
        </w:rPr>
        <w:t>now on a historic low level.</w:t>
      </w:r>
    </w:p>
    <w:p w14:paraId="6BE6F723" w14:textId="7D1FDF22" w:rsidR="00CB4C6C" w:rsidRPr="00722F86" w:rsidRDefault="0062516D" w:rsidP="0062516D">
      <w:pPr>
        <w:pStyle w:val="NTTBodyText"/>
        <w:rPr>
          <w:lang w:val="en-GB"/>
        </w:rPr>
      </w:pPr>
      <w:r w:rsidRPr="00722F86">
        <w:rPr>
          <w:lang w:val="en-GB"/>
        </w:rPr>
        <w:t>M</w:t>
      </w:r>
      <w:r w:rsidR="009D7BBE" w:rsidRPr="00722F86">
        <w:rPr>
          <w:lang w:val="en-GB"/>
        </w:rPr>
        <w:t xml:space="preserve">oving on to </w:t>
      </w:r>
      <w:r w:rsidRPr="00722F86">
        <w:rPr>
          <w:lang w:val="en-GB"/>
        </w:rPr>
        <w:t>the next</w:t>
      </w:r>
      <w:r w:rsidR="009D7BBE" w:rsidRPr="00722F86">
        <w:rPr>
          <w:lang w:val="en-GB"/>
        </w:rPr>
        <w:t xml:space="preserve">, </w:t>
      </w:r>
      <w:r w:rsidRPr="00722F86">
        <w:rPr>
          <w:lang w:val="en-GB"/>
        </w:rPr>
        <w:t xml:space="preserve">talking about </w:t>
      </w:r>
      <w:proofErr w:type="spellStart"/>
      <w:r w:rsidRPr="00722F86">
        <w:rPr>
          <w:lang w:val="en-GB"/>
        </w:rPr>
        <w:t>CapEx</w:t>
      </w:r>
      <w:proofErr w:type="spellEnd"/>
      <w:r w:rsidRPr="00722F86">
        <w:rPr>
          <w:lang w:val="en-GB"/>
        </w:rPr>
        <w:t xml:space="preserve"> and research and development. As you can see</w:t>
      </w:r>
      <w:r w:rsidR="00CB4C6C" w:rsidRPr="00722F86">
        <w:rPr>
          <w:lang w:val="en-GB"/>
        </w:rPr>
        <w:t>,</w:t>
      </w:r>
      <w:r w:rsidRPr="00722F86">
        <w:rPr>
          <w:lang w:val="en-GB"/>
        </w:rPr>
        <w:t xml:space="preserve"> and what we also basically have been communicated, we are hovering around the level between around 1.5%</w:t>
      </w:r>
      <w:r w:rsidR="00CB4C6C" w:rsidRPr="00722F86">
        <w:rPr>
          <w:lang w:val="en-GB"/>
        </w:rPr>
        <w:t>,</w:t>
      </w:r>
      <w:r w:rsidRPr="00722F86">
        <w:rPr>
          <w:lang w:val="en-GB"/>
        </w:rPr>
        <w:t xml:space="preserve"> equating to 77 million in the quarter. And even though we are doing more things, we stated that we are doing different things </w:t>
      </w:r>
      <w:r w:rsidR="00CB4C6C" w:rsidRPr="00722F86">
        <w:rPr>
          <w:lang w:val="en-GB"/>
        </w:rPr>
        <w:t>now</w:t>
      </w:r>
      <w:r w:rsidRPr="00722F86">
        <w:rPr>
          <w:lang w:val="en-GB"/>
        </w:rPr>
        <w:t xml:space="preserve"> that we are getting higher efficiency out of the investment</w:t>
      </w:r>
      <w:r w:rsidR="00CB4C6C" w:rsidRPr="00722F86">
        <w:rPr>
          <w:lang w:val="en-GB"/>
        </w:rPr>
        <w:t xml:space="preserve"> t</w:t>
      </w:r>
      <w:r w:rsidRPr="00722F86">
        <w:rPr>
          <w:lang w:val="en-GB"/>
        </w:rPr>
        <w:t xml:space="preserve">hat we </w:t>
      </w:r>
      <w:r w:rsidR="00CB4C6C" w:rsidRPr="00722F86">
        <w:rPr>
          <w:lang w:val="en-GB"/>
        </w:rPr>
        <w:t xml:space="preserve">are doing. </w:t>
      </w:r>
    </w:p>
    <w:p w14:paraId="198F9184" w14:textId="71433727" w:rsidR="0062516D" w:rsidRPr="00722F86" w:rsidRDefault="00CB4C6C" w:rsidP="0062516D">
      <w:pPr>
        <w:pStyle w:val="NTTBodyText"/>
        <w:rPr>
          <w:lang w:val="en-GB"/>
        </w:rPr>
      </w:pPr>
      <w:r w:rsidRPr="00722F86">
        <w:rPr>
          <w:lang w:val="en-GB"/>
        </w:rPr>
        <w:t>L</w:t>
      </w:r>
      <w:r w:rsidR="0062516D" w:rsidRPr="00722F86">
        <w:rPr>
          <w:lang w:val="en-GB"/>
        </w:rPr>
        <w:t>ooking specifically on the resource and development spend</w:t>
      </w:r>
      <w:r w:rsidRPr="00722F86">
        <w:rPr>
          <w:lang w:val="en-GB"/>
        </w:rPr>
        <w:t>: 1.</w:t>
      </w:r>
      <w:r w:rsidR="0062516D" w:rsidRPr="00722F86">
        <w:rPr>
          <w:lang w:val="en-GB"/>
        </w:rPr>
        <w:t xml:space="preserve">8% in relation to net sales, 102 million. And as you can see from the development of the innovation index, the investment that we are doing </w:t>
      </w:r>
      <w:r w:rsidRPr="00722F86">
        <w:rPr>
          <w:lang w:val="en-GB"/>
        </w:rPr>
        <w:t>are certainly</w:t>
      </w:r>
      <w:r w:rsidR="0062516D" w:rsidRPr="00722F86">
        <w:rPr>
          <w:lang w:val="en-GB"/>
        </w:rPr>
        <w:t xml:space="preserve"> driving and renewing our product portfolio.</w:t>
      </w:r>
    </w:p>
    <w:p w14:paraId="762F3DA8" w14:textId="4DC6B580" w:rsidR="0062516D" w:rsidRPr="00722F86" w:rsidRDefault="00CB4C6C" w:rsidP="0062516D">
      <w:pPr>
        <w:pStyle w:val="NTTBodyText"/>
        <w:rPr>
          <w:lang w:val="en-GB"/>
        </w:rPr>
      </w:pPr>
      <w:r w:rsidRPr="00722F86">
        <w:rPr>
          <w:lang w:val="en-GB"/>
        </w:rPr>
        <w:t>Next step.</w:t>
      </w:r>
    </w:p>
    <w:p w14:paraId="38169700" w14:textId="1503E8BC" w:rsidR="0062516D" w:rsidRPr="00722F86" w:rsidRDefault="0062516D" w:rsidP="0062516D">
      <w:pPr>
        <w:pStyle w:val="NTTBodyText"/>
        <w:rPr>
          <w:lang w:val="en-GB"/>
        </w:rPr>
      </w:pPr>
      <w:r w:rsidRPr="00722F86">
        <w:rPr>
          <w:lang w:val="en-GB"/>
        </w:rPr>
        <w:t>Cash flow for the period</w:t>
      </w:r>
      <w:r w:rsidR="00CB4C6C" w:rsidRPr="00722F86">
        <w:rPr>
          <w:lang w:val="en-GB"/>
        </w:rPr>
        <w:t>. S</w:t>
      </w:r>
      <w:r w:rsidRPr="00722F86">
        <w:rPr>
          <w:lang w:val="en-GB"/>
        </w:rPr>
        <w:t>ome highlights</w:t>
      </w:r>
      <w:r w:rsidR="00CB4C6C" w:rsidRPr="00722F86">
        <w:rPr>
          <w:lang w:val="en-GB"/>
        </w:rPr>
        <w:t xml:space="preserve"> are worthy of </w:t>
      </w:r>
      <w:r w:rsidRPr="00722F86">
        <w:rPr>
          <w:lang w:val="en-GB"/>
        </w:rPr>
        <w:t>mention</w:t>
      </w:r>
      <w:r w:rsidR="00CB4C6C" w:rsidRPr="00722F86">
        <w:rPr>
          <w:lang w:val="en-GB"/>
        </w:rPr>
        <w:t>. T</w:t>
      </w:r>
      <w:r w:rsidRPr="00722F86">
        <w:rPr>
          <w:lang w:val="en-GB"/>
        </w:rPr>
        <w:t>he operating cash flow improved</w:t>
      </w:r>
      <w:r w:rsidR="00CB4C6C" w:rsidRPr="00722F86">
        <w:rPr>
          <w:lang w:val="en-GB"/>
        </w:rPr>
        <w:t>:</w:t>
      </w:r>
      <w:r w:rsidRPr="00722F86">
        <w:rPr>
          <w:lang w:val="en-GB"/>
        </w:rPr>
        <w:t xml:space="preserve"> </w:t>
      </w:r>
      <w:r w:rsidR="00CB4C6C" w:rsidRPr="00722F86">
        <w:rPr>
          <w:lang w:val="en-GB"/>
        </w:rPr>
        <w:t>875</w:t>
      </w:r>
      <w:r w:rsidRPr="00722F86">
        <w:rPr>
          <w:lang w:val="en-GB"/>
        </w:rPr>
        <w:t xml:space="preserve"> million.</w:t>
      </w:r>
      <w:r w:rsidR="00CB4C6C" w:rsidRPr="00722F86">
        <w:rPr>
          <w:lang w:val="en-GB"/>
        </w:rPr>
        <w:t xml:space="preserve"> </w:t>
      </w:r>
      <w:r w:rsidRPr="00722F86">
        <w:rPr>
          <w:lang w:val="en-GB"/>
        </w:rPr>
        <w:t xml:space="preserve">We have </w:t>
      </w:r>
      <w:r w:rsidR="00CB4C6C" w:rsidRPr="00722F86">
        <w:rPr>
          <w:lang w:val="en-GB"/>
        </w:rPr>
        <w:t xml:space="preserve">done </w:t>
      </w:r>
      <w:r w:rsidRPr="00722F86">
        <w:rPr>
          <w:lang w:val="en-GB"/>
        </w:rPr>
        <w:t>acquisitions o</w:t>
      </w:r>
      <w:r w:rsidR="00CB4C6C" w:rsidRPr="00722F86">
        <w:rPr>
          <w:lang w:val="en-GB"/>
        </w:rPr>
        <w:t xml:space="preserve">f </w:t>
      </w:r>
      <w:r w:rsidRPr="00722F86">
        <w:rPr>
          <w:lang w:val="en-GB"/>
        </w:rPr>
        <w:t>around 1.6 billion in the second quarter.</w:t>
      </w:r>
      <w:r w:rsidR="00CB4C6C" w:rsidRPr="00722F86">
        <w:rPr>
          <w:lang w:val="en-GB"/>
        </w:rPr>
        <w:t xml:space="preserve"> </w:t>
      </w:r>
      <w:r w:rsidRPr="00722F86">
        <w:rPr>
          <w:lang w:val="en-GB"/>
        </w:rPr>
        <w:t>And then</w:t>
      </w:r>
      <w:r w:rsidR="00CB4C6C" w:rsidRPr="00722F86">
        <w:rPr>
          <w:lang w:val="en-GB"/>
        </w:rPr>
        <w:t>,</w:t>
      </w:r>
      <w:r w:rsidRPr="00722F86">
        <w:rPr>
          <w:lang w:val="en-GB"/>
        </w:rPr>
        <w:t xml:space="preserve"> there </w:t>
      </w:r>
      <w:r w:rsidR="00CB4C6C" w:rsidRPr="00722F86">
        <w:rPr>
          <w:lang w:val="en-GB"/>
        </w:rPr>
        <w:t>has</w:t>
      </w:r>
      <w:r w:rsidRPr="00722F86">
        <w:rPr>
          <w:lang w:val="en-GB"/>
        </w:rPr>
        <w:t xml:space="preserve"> happened a couple of things within financing. As you know, we did the directed new shares issue here in the beginning of June, which brought almost </w:t>
      </w:r>
      <w:r w:rsidR="00CB4C6C" w:rsidRPr="00722F86">
        <w:rPr>
          <w:lang w:val="en-GB"/>
        </w:rPr>
        <w:t xml:space="preserve">SEK </w:t>
      </w:r>
      <w:r w:rsidRPr="00722F86">
        <w:rPr>
          <w:lang w:val="en-GB"/>
        </w:rPr>
        <w:t>3.4 billion. And then</w:t>
      </w:r>
      <w:r w:rsidR="00CB4C6C" w:rsidRPr="00722F86">
        <w:rPr>
          <w:lang w:val="en-GB"/>
        </w:rPr>
        <w:t>,</w:t>
      </w:r>
      <w:r w:rsidRPr="00722F86">
        <w:rPr>
          <w:lang w:val="en-GB"/>
        </w:rPr>
        <w:t xml:space="preserve"> we have also paid out our dividend of 680</w:t>
      </w:r>
      <w:r w:rsidR="00CB4C6C" w:rsidRPr="00722F86">
        <w:rPr>
          <w:lang w:val="en-GB"/>
        </w:rPr>
        <w:t xml:space="preserve"> million</w:t>
      </w:r>
      <w:r w:rsidRPr="00722F86">
        <w:rPr>
          <w:lang w:val="en-GB"/>
        </w:rPr>
        <w:t>.</w:t>
      </w:r>
    </w:p>
    <w:p w14:paraId="332EFA32" w14:textId="3761A903" w:rsidR="0062516D" w:rsidRPr="00722F86" w:rsidRDefault="0062516D" w:rsidP="0062516D">
      <w:pPr>
        <w:pStyle w:val="NTTBodyText"/>
        <w:rPr>
          <w:lang w:val="en-GB"/>
        </w:rPr>
      </w:pPr>
      <w:r w:rsidRPr="00722F86">
        <w:rPr>
          <w:lang w:val="en-GB"/>
        </w:rPr>
        <w:t>Looking on our debt portfolio, there has been one change in the quarter</w:t>
      </w:r>
      <w:r w:rsidR="00CB4C6C" w:rsidRPr="00722F86">
        <w:rPr>
          <w:lang w:val="en-GB"/>
        </w:rPr>
        <w:t>,</w:t>
      </w:r>
      <w:r w:rsidRPr="00722F86">
        <w:rPr>
          <w:lang w:val="en-GB"/>
        </w:rPr>
        <w:t xml:space="preserve"> and that's the </w:t>
      </w:r>
      <w:r w:rsidR="00CB4C6C" w:rsidRPr="00722F86">
        <w:rPr>
          <w:lang w:val="en-GB"/>
        </w:rPr>
        <w:t>two</w:t>
      </w:r>
      <w:r w:rsidRPr="00722F86">
        <w:rPr>
          <w:lang w:val="en-GB"/>
        </w:rPr>
        <w:t xml:space="preserve"> billion </w:t>
      </w:r>
      <w:proofErr w:type="gramStart"/>
      <w:r w:rsidRPr="00722F86">
        <w:rPr>
          <w:lang w:val="en-GB"/>
        </w:rPr>
        <w:t>facility</w:t>
      </w:r>
      <w:proofErr w:type="gramEnd"/>
      <w:r w:rsidRPr="00722F86">
        <w:rPr>
          <w:lang w:val="en-GB"/>
        </w:rPr>
        <w:t xml:space="preserve"> provided by EK</w:t>
      </w:r>
      <w:r w:rsidR="00CB4C6C" w:rsidRPr="00722F86">
        <w:rPr>
          <w:lang w:val="en-GB"/>
        </w:rPr>
        <w:t>N,</w:t>
      </w:r>
      <w:r w:rsidRPr="00722F86">
        <w:rPr>
          <w:lang w:val="en-GB"/>
        </w:rPr>
        <w:t xml:space="preserve"> which has been extended with </w:t>
      </w:r>
      <w:r w:rsidR="00CB4C6C" w:rsidRPr="00722F86">
        <w:rPr>
          <w:lang w:val="en-GB"/>
        </w:rPr>
        <w:t>two years</w:t>
      </w:r>
      <w:r w:rsidRPr="00722F86">
        <w:rPr>
          <w:lang w:val="en-GB"/>
        </w:rPr>
        <w:t xml:space="preserve"> to 2025.</w:t>
      </w:r>
      <w:r w:rsidR="00CB4C6C" w:rsidRPr="00722F86">
        <w:rPr>
          <w:lang w:val="en-GB"/>
        </w:rPr>
        <w:t xml:space="preserve"> T</w:t>
      </w:r>
      <w:r w:rsidRPr="00722F86">
        <w:rPr>
          <w:lang w:val="en-GB"/>
        </w:rPr>
        <w:t>hen</w:t>
      </w:r>
      <w:r w:rsidR="00CB4C6C" w:rsidRPr="00722F86">
        <w:rPr>
          <w:lang w:val="en-GB"/>
        </w:rPr>
        <w:t>,</w:t>
      </w:r>
      <w:r w:rsidRPr="00722F86">
        <w:rPr>
          <w:lang w:val="en-GB"/>
        </w:rPr>
        <w:t xml:space="preserve"> we also have our undrawn revolving credit facility of €200 million.</w:t>
      </w:r>
    </w:p>
    <w:p w14:paraId="2DCADF48" w14:textId="468EC5B7" w:rsidR="0062516D" w:rsidRPr="00722F86" w:rsidRDefault="00894DBA" w:rsidP="0062516D">
      <w:pPr>
        <w:pStyle w:val="NTTBodyText"/>
        <w:rPr>
          <w:lang w:val="en-GB"/>
        </w:rPr>
      </w:pPr>
      <w:r w:rsidRPr="00722F86">
        <w:rPr>
          <w:lang w:val="en-GB"/>
        </w:rPr>
        <w:lastRenderedPageBreak/>
        <w:t>So,</w:t>
      </w:r>
      <w:r w:rsidR="00CB4C6C" w:rsidRPr="00722F86">
        <w:rPr>
          <w:lang w:val="en-GB"/>
        </w:rPr>
        <w:t xml:space="preserve"> </w:t>
      </w:r>
      <w:r w:rsidR="0062516D" w:rsidRPr="00722F86">
        <w:rPr>
          <w:lang w:val="en-GB"/>
        </w:rPr>
        <w:t>looking on our net debt. As was mentioned before, it has been coming down to 1.4</w:t>
      </w:r>
      <w:r w:rsidR="00CB4C6C" w:rsidRPr="00722F86">
        <w:rPr>
          <w:lang w:val="en-GB"/>
        </w:rPr>
        <w:t>x</w:t>
      </w:r>
      <w:r w:rsidR="0062516D" w:rsidRPr="00722F86">
        <w:rPr>
          <w:lang w:val="en-GB"/>
        </w:rPr>
        <w:t>, obviously driven by the directed new shares issue, and as you also have noticed, we have changed our target to be around 2.5</w:t>
      </w:r>
      <w:r w:rsidR="00CB4C6C" w:rsidRPr="00722F86">
        <w:rPr>
          <w:lang w:val="en-GB"/>
        </w:rPr>
        <w:t xml:space="preserve">x over </w:t>
      </w:r>
      <w:r w:rsidR="0062516D" w:rsidRPr="00722F86">
        <w:rPr>
          <w:lang w:val="en-GB"/>
        </w:rPr>
        <w:t>a business cycle.</w:t>
      </w:r>
      <w:r w:rsidR="00CB4C6C" w:rsidRPr="00722F86">
        <w:rPr>
          <w:lang w:val="en-GB"/>
        </w:rPr>
        <w:t xml:space="preserve"> </w:t>
      </w:r>
      <w:r w:rsidR="0062516D" w:rsidRPr="00722F86">
        <w:rPr>
          <w:lang w:val="en-GB"/>
        </w:rPr>
        <w:t xml:space="preserve">So </w:t>
      </w:r>
      <w:r w:rsidRPr="00722F86">
        <w:rPr>
          <w:lang w:val="en-GB"/>
        </w:rPr>
        <w:t>basically,</w:t>
      </w:r>
      <w:r w:rsidR="0062516D" w:rsidRPr="00722F86">
        <w:rPr>
          <w:lang w:val="en-GB"/>
        </w:rPr>
        <w:t xml:space="preserve"> taking that to the level where we have seen it on an average for the last couple of years.</w:t>
      </w:r>
      <w:r w:rsidR="00CB4C6C" w:rsidRPr="00722F86">
        <w:rPr>
          <w:lang w:val="en-GB"/>
        </w:rPr>
        <w:t xml:space="preserve"> </w:t>
      </w:r>
      <w:r w:rsidRPr="00722F86">
        <w:rPr>
          <w:lang w:val="en-GB"/>
        </w:rPr>
        <w:t>So,</w:t>
      </w:r>
      <w:r w:rsidR="0062516D" w:rsidRPr="00722F86">
        <w:rPr>
          <w:lang w:val="en-GB"/>
        </w:rPr>
        <w:t xml:space="preserve"> this obviously means that we certainly have capacity to continue to execute on our M</w:t>
      </w:r>
      <w:r w:rsidR="00CB4C6C" w:rsidRPr="00722F86">
        <w:rPr>
          <w:lang w:val="en-GB"/>
        </w:rPr>
        <w:t>&amp;A</w:t>
      </w:r>
      <w:r w:rsidR="0062516D" w:rsidRPr="00722F86">
        <w:rPr>
          <w:lang w:val="en-GB"/>
        </w:rPr>
        <w:t xml:space="preserve"> strategy going forward.</w:t>
      </w:r>
    </w:p>
    <w:p w14:paraId="10A81928" w14:textId="6E43D55E" w:rsidR="0062516D" w:rsidRPr="00722F86" w:rsidRDefault="00894DBA" w:rsidP="0062516D">
      <w:pPr>
        <w:pStyle w:val="NTTBodyText"/>
        <w:rPr>
          <w:lang w:val="en-GB"/>
        </w:rPr>
      </w:pPr>
      <w:r w:rsidRPr="00722F86">
        <w:rPr>
          <w:lang w:val="en-GB"/>
        </w:rPr>
        <w:t>So,</w:t>
      </w:r>
      <w:r w:rsidR="0062516D" w:rsidRPr="00722F86">
        <w:rPr>
          <w:lang w:val="en-GB"/>
        </w:rPr>
        <w:t xml:space="preserve"> with that </w:t>
      </w:r>
      <w:proofErr w:type="gramStart"/>
      <w:r w:rsidR="0062516D" w:rsidRPr="00722F86">
        <w:rPr>
          <w:lang w:val="en-GB"/>
        </w:rPr>
        <w:t>I'm</w:t>
      </w:r>
      <w:proofErr w:type="gramEnd"/>
      <w:r w:rsidR="0062516D" w:rsidRPr="00722F86">
        <w:rPr>
          <w:lang w:val="en-GB"/>
        </w:rPr>
        <w:t xml:space="preserve"> handing back to you</w:t>
      </w:r>
      <w:r w:rsidR="00CB4C6C" w:rsidRPr="00722F86">
        <w:rPr>
          <w:lang w:val="en-GB"/>
        </w:rPr>
        <w:t>, Juan</w:t>
      </w:r>
      <w:r w:rsidR="0062516D" w:rsidRPr="00722F86">
        <w:rPr>
          <w:lang w:val="en-GB"/>
        </w:rPr>
        <w:t>.</w:t>
      </w:r>
    </w:p>
    <w:p w14:paraId="23958FCE" w14:textId="77777777" w:rsidR="00CB4C6C" w:rsidRPr="00722F86" w:rsidRDefault="00CB4C6C" w:rsidP="00CB4C6C">
      <w:pPr>
        <w:pStyle w:val="Heading2"/>
      </w:pPr>
      <w:r w:rsidRPr="00722F86">
        <w:t xml:space="preserve">Juan </w:t>
      </w:r>
      <w:proofErr w:type="spellStart"/>
      <w:r w:rsidRPr="00722F86">
        <w:t>Vargues</w:t>
      </w:r>
      <w:proofErr w:type="spellEnd"/>
    </w:p>
    <w:p w14:paraId="058C89E8" w14:textId="1004CAA8" w:rsidR="0062516D" w:rsidRPr="00722F86" w:rsidRDefault="0062516D" w:rsidP="0062516D">
      <w:pPr>
        <w:pStyle w:val="NTTBodyText"/>
        <w:rPr>
          <w:lang w:val="en-GB"/>
        </w:rPr>
      </w:pPr>
      <w:r w:rsidRPr="00722F86">
        <w:rPr>
          <w:lang w:val="en-GB"/>
        </w:rPr>
        <w:t>Thank you</w:t>
      </w:r>
      <w:r w:rsidR="00CB4C6C" w:rsidRPr="00722F86">
        <w:rPr>
          <w:lang w:val="en-GB"/>
        </w:rPr>
        <w:t>,</w:t>
      </w:r>
      <w:r w:rsidRPr="00722F86">
        <w:rPr>
          <w:lang w:val="en-GB"/>
        </w:rPr>
        <w:t xml:space="preserve"> Ste</w:t>
      </w:r>
      <w:r w:rsidR="00CB4C6C" w:rsidRPr="00722F86">
        <w:rPr>
          <w:lang w:val="en-GB"/>
        </w:rPr>
        <w:t>fa</w:t>
      </w:r>
      <w:r w:rsidRPr="00722F86">
        <w:rPr>
          <w:lang w:val="en-GB"/>
        </w:rPr>
        <w:t xml:space="preserve">n. </w:t>
      </w:r>
      <w:r w:rsidR="00894DBA" w:rsidRPr="00722F86">
        <w:rPr>
          <w:lang w:val="en-GB"/>
        </w:rPr>
        <w:t>So,</w:t>
      </w:r>
      <w:r w:rsidRPr="00722F86">
        <w:rPr>
          <w:lang w:val="en-GB"/>
        </w:rPr>
        <w:t xml:space="preserve"> </w:t>
      </w:r>
      <w:proofErr w:type="gramStart"/>
      <w:r w:rsidRPr="00722F86">
        <w:rPr>
          <w:lang w:val="en-GB"/>
        </w:rPr>
        <w:t>let's</w:t>
      </w:r>
      <w:proofErr w:type="gramEnd"/>
      <w:r w:rsidRPr="00722F86">
        <w:rPr>
          <w:lang w:val="en-GB"/>
        </w:rPr>
        <w:t xml:space="preserve"> summarise the quarter.</w:t>
      </w:r>
      <w:r w:rsidR="00CB4C6C" w:rsidRPr="00722F86">
        <w:rPr>
          <w:lang w:val="en-GB"/>
        </w:rPr>
        <w:t xml:space="preserve"> </w:t>
      </w:r>
      <w:r w:rsidR="00894DBA" w:rsidRPr="00722F86">
        <w:rPr>
          <w:lang w:val="en-GB"/>
        </w:rPr>
        <w:t>So,</w:t>
      </w:r>
      <w:r w:rsidRPr="00722F86">
        <w:rPr>
          <w:lang w:val="en-GB"/>
        </w:rPr>
        <w:t xml:space="preserve"> on the business side</w:t>
      </w:r>
      <w:r w:rsidR="00CB4C6C" w:rsidRPr="00722F86">
        <w:rPr>
          <w:lang w:val="en-GB"/>
        </w:rPr>
        <w:t xml:space="preserve">, all-time high </w:t>
      </w:r>
      <w:proofErr w:type="gramStart"/>
      <w:r w:rsidR="00CB4C6C" w:rsidRPr="00722F86">
        <w:rPr>
          <w:lang w:val="en-GB"/>
        </w:rPr>
        <w:t>sales</w:t>
      </w:r>
      <w:proofErr w:type="gramEnd"/>
      <w:r w:rsidR="00CB4C6C" w:rsidRPr="00722F86">
        <w:rPr>
          <w:lang w:val="en-GB"/>
        </w:rPr>
        <w:t xml:space="preserve"> and</w:t>
      </w:r>
      <w:r w:rsidRPr="00722F86">
        <w:rPr>
          <w:lang w:val="en-GB"/>
        </w:rPr>
        <w:t xml:space="preserve"> </w:t>
      </w:r>
      <w:r w:rsidR="00CB4C6C" w:rsidRPr="00722F86">
        <w:rPr>
          <w:lang w:val="en-GB"/>
        </w:rPr>
        <w:t>EBIT</w:t>
      </w:r>
      <w:r w:rsidRPr="00722F86">
        <w:rPr>
          <w:lang w:val="en-GB"/>
        </w:rPr>
        <w:t>.</w:t>
      </w:r>
      <w:r w:rsidR="00CB4C6C" w:rsidRPr="00722F86">
        <w:rPr>
          <w:lang w:val="en-GB"/>
        </w:rPr>
        <w:t xml:space="preserve"> </w:t>
      </w:r>
      <w:r w:rsidRPr="00722F86">
        <w:rPr>
          <w:lang w:val="en-GB"/>
        </w:rPr>
        <w:t xml:space="preserve">We feel confident about the future. We have an order backlog which is </w:t>
      </w:r>
      <w:r w:rsidR="00CB4C6C" w:rsidRPr="00722F86">
        <w:rPr>
          <w:lang w:val="en-GB"/>
        </w:rPr>
        <w:t xml:space="preserve">record </w:t>
      </w:r>
      <w:r w:rsidRPr="00722F86">
        <w:rPr>
          <w:lang w:val="en-GB"/>
        </w:rPr>
        <w:t>high.</w:t>
      </w:r>
      <w:r w:rsidR="00CB4C6C" w:rsidRPr="00722F86">
        <w:rPr>
          <w:lang w:val="en-GB"/>
        </w:rPr>
        <w:t xml:space="preserve"> </w:t>
      </w:r>
      <w:r w:rsidRPr="00722F86">
        <w:rPr>
          <w:lang w:val="en-GB"/>
        </w:rPr>
        <w:t>We continue to see strong underlying market</w:t>
      </w:r>
      <w:r w:rsidR="00096FC6" w:rsidRPr="00722F86">
        <w:rPr>
          <w:lang w:val="en-GB"/>
        </w:rPr>
        <w:t xml:space="preserve"> demand</w:t>
      </w:r>
      <w:r w:rsidRPr="00722F86">
        <w:rPr>
          <w:lang w:val="en-GB"/>
        </w:rPr>
        <w:t>.</w:t>
      </w:r>
      <w:r w:rsidR="00CB4C6C" w:rsidRPr="00722F86">
        <w:rPr>
          <w:lang w:val="en-GB"/>
        </w:rPr>
        <w:t xml:space="preserve"> </w:t>
      </w:r>
      <w:r w:rsidRPr="00722F86">
        <w:rPr>
          <w:lang w:val="en-GB"/>
        </w:rPr>
        <w:t>Again, we see that with</w:t>
      </w:r>
      <w:r w:rsidR="00096FC6" w:rsidRPr="00722F86">
        <w:rPr>
          <w:lang w:val="en-GB"/>
        </w:rPr>
        <w:t xml:space="preserve"> that </w:t>
      </w:r>
      <w:r w:rsidRPr="00722F86">
        <w:rPr>
          <w:lang w:val="en-GB"/>
        </w:rPr>
        <w:t>backlog</w:t>
      </w:r>
      <w:r w:rsidR="00096FC6" w:rsidRPr="00722F86">
        <w:rPr>
          <w:lang w:val="en-GB"/>
        </w:rPr>
        <w:t>,</w:t>
      </w:r>
      <w:r w:rsidRPr="00722F86">
        <w:rPr>
          <w:lang w:val="en-GB"/>
        </w:rPr>
        <w:t xml:space="preserve"> with the underlying demand, we see that we have a positive outlook for the coming quarters.</w:t>
      </w:r>
      <w:r w:rsidR="00096FC6" w:rsidRPr="00722F86">
        <w:rPr>
          <w:lang w:val="en-GB"/>
        </w:rPr>
        <w:t xml:space="preserve"> </w:t>
      </w:r>
      <w:r w:rsidRPr="00722F86">
        <w:rPr>
          <w:lang w:val="en-GB"/>
        </w:rPr>
        <w:t>And we also believe that is going to take longer time tha</w:t>
      </w:r>
      <w:r w:rsidR="00096FC6" w:rsidRPr="00722F86">
        <w:rPr>
          <w:lang w:val="en-GB"/>
        </w:rPr>
        <w:t>n</w:t>
      </w:r>
      <w:r w:rsidRPr="00722F86">
        <w:rPr>
          <w:lang w:val="en-GB"/>
        </w:rPr>
        <w:t xml:space="preserve"> initially expected to refill the inventories on the market side at the dealer side.</w:t>
      </w:r>
    </w:p>
    <w:p w14:paraId="65CFC1DC" w14:textId="3144CE34" w:rsidR="0062516D" w:rsidRPr="00722F86" w:rsidRDefault="0062516D" w:rsidP="0062516D">
      <w:pPr>
        <w:pStyle w:val="NTTBodyText"/>
        <w:rPr>
          <w:lang w:val="en-GB"/>
        </w:rPr>
      </w:pPr>
      <w:r w:rsidRPr="00722F86">
        <w:rPr>
          <w:lang w:val="en-GB"/>
        </w:rPr>
        <w:t>Looking a little bit more internally, we continue to work on our innovation index. We are improving quarter by quarter.</w:t>
      </w:r>
      <w:r w:rsidR="00096FC6" w:rsidRPr="00722F86">
        <w:rPr>
          <w:lang w:val="en-GB"/>
        </w:rPr>
        <w:t xml:space="preserve"> </w:t>
      </w:r>
      <w:r w:rsidRPr="00722F86">
        <w:rPr>
          <w:lang w:val="en-GB"/>
        </w:rPr>
        <w:t xml:space="preserve">We have a very high focus on </w:t>
      </w:r>
      <w:r w:rsidR="00096FC6" w:rsidRPr="00722F86">
        <w:rPr>
          <w:lang w:val="en-GB"/>
        </w:rPr>
        <w:t xml:space="preserve">our </w:t>
      </w:r>
      <w:r w:rsidRPr="00722F86">
        <w:rPr>
          <w:lang w:val="en-GB"/>
        </w:rPr>
        <w:t>cost and efficiency improvements.</w:t>
      </w:r>
      <w:r w:rsidR="00096FC6" w:rsidRPr="00722F86">
        <w:rPr>
          <w:lang w:val="en-GB"/>
        </w:rPr>
        <w:t xml:space="preserve"> </w:t>
      </w:r>
      <w:r w:rsidRPr="00722F86">
        <w:rPr>
          <w:lang w:val="en-GB"/>
        </w:rPr>
        <w:t>We are very happy to see how the company is reducing our</w:t>
      </w:r>
      <w:r w:rsidR="00096FC6" w:rsidRPr="00722F86">
        <w:rPr>
          <w:lang w:val="en-GB"/>
        </w:rPr>
        <w:t xml:space="preserve"> exposure</w:t>
      </w:r>
      <w:r w:rsidRPr="00722F86">
        <w:rPr>
          <w:lang w:val="en-GB"/>
        </w:rPr>
        <w:t xml:space="preserve"> to one single segment by increasing on distribution, increasing on the service</w:t>
      </w:r>
      <w:r w:rsidR="00096FC6" w:rsidRPr="00722F86">
        <w:rPr>
          <w:lang w:val="en-GB"/>
        </w:rPr>
        <w:t xml:space="preserve"> and after</w:t>
      </w:r>
      <w:r w:rsidRPr="00722F86">
        <w:rPr>
          <w:lang w:val="en-GB"/>
        </w:rPr>
        <w:t>market si</w:t>
      </w:r>
      <w:r w:rsidR="00096FC6" w:rsidRPr="00722F86">
        <w:rPr>
          <w:lang w:val="en-GB"/>
        </w:rPr>
        <w:t xml:space="preserve">de. </w:t>
      </w:r>
      <w:proofErr w:type="gramStart"/>
      <w:r w:rsidR="00096FC6" w:rsidRPr="00722F86">
        <w:rPr>
          <w:lang w:val="en-GB"/>
        </w:rPr>
        <w:t>We’re</w:t>
      </w:r>
      <w:proofErr w:type="gramEnd"/>
      <w:r w:rsidRPr="00722F86">
        <w:rPr>
          <w:lang w:val="en-GB"/>
        </w:rPr>
        <w:t xml:space="preserve"> standing close to 50%</w:t>
      </w:r>
      <w:r w:rsidR="00096FC6" w:rsidRPr="00722F86">
        <w:rPr>
          <w:lang w:val="en-GB"/>
        </w:rPr>
        <w:t xml:space="preserve"> and, as </w:t>
      </w:r>
      <w:r w:rsidRPr="00722F86">
        <w:rPr>
          <w:lang w:val="en-GB"/>
        </w:rPr>
        <w:t>I mentioned previously</w:t>
      </w:r>
      <w:r w:rsidR="00096FC6" w:rsidRPr="00722F86">
        <w:rPr>
          <w:lang w:val="en-GB"/>
        </w:rPr>
        <w:t>,</w:t>
      </w:r>
      <w:r w:rsidRPr="00722F86">
        <w:rPr>
          <w:lang w:val="en-GB"/>
        </w:rPr>
        <w:t xml:space="preserve"> with the new ac</w:t>
      </w:r>
      <w:r w:rsidR="00096FC6" w:rsidRPr="00722F86">
        <w:rPr>
          <w:lang w:val="en-GB"/>
        </w:rPr>
        <w:t>qui</w:t>
      </w:r>
      <w:r w:rsidRPr="00722F86">
        <w:rPr>
          <w:lang w:val="en-GB"/>
        </w:rPr>
        <w:t>s</w:t>
      </w:r>
      <w:r w:rsidR="00096FC6" w:rsidRPr="00722F86">
        <w:rPr>
          <w:lang w:val="en-GB"/>
        </w:rPr>
        <w:t>i</w:t>
      </w:r>
      <w:r w:rsidRPr="00722F86">
        <w:rPr>
          <w:lang w:val="en-GB"/>
        </w:rPr>
        <w:t>tions</w:t>
      </w:r>
      <w:r w:rsidR="00096FC6" w:rsidRPr="00722F86">
        <w:rPr>
          <w:lang w:val="en-GB"/>
        </w:rPr>
        <w:t>,</w:t>
      </w:r>
      <w:r w:rsidRPr="00722F86">
        <w:rPr>
          <w:lang w:val="en-GB"/>
        </w:rPr>
        <w:t xml:space="preserve"> </w:t>
      </w:r>
      <w:r w:rsidR="00096FC6" w:rsidRPr="00722F86">
        <w:rPr>
          <w:lang w:val="en-GB"/>
        </w:rPr>
        <w:t xml:space="preserve">once </w:t>
      </w:r>
      <w:r w:rsidRPr="00722F86">
        <w:rPr>
          <w:lang w:val="en-GB"/>
        </w:rPr>
        <w:t>we are reporting all of them</w:t>
      </w:r>
      <w:r w:rsidR="00096FC6" w:rsidRPr="00722F86">
        <w:rPr>
          <w:lang w:val="en-GB"/>
        </w:rPr>
        <w:t>, w</w:t>
      </w:r>
      <w:r w:rsidRPr="00722F86">
        <w:rPr>
          <w:lang w:val="en-GB"/>
        </w:rPr>
        <w:t>e</w:t>
      </w:r>
      <w:r w:rsidR="00096FC6" w:rsidRPr="00722F86">
        <w:rPr>
          <w:lang w:val="en-GB"/>
        </w:rPr>
        <w:t xml:space="preserve"> a</w:t>
      </w:r>
      <w:r w:rsidRPr="00722F86">
        <w:rPr>
          <w:lang w:val="en-GB"/>
        </w:rPr>
        <w:t>re pretty convinced that we would be close to 50%.</w:t>
      </w:r>
      <w:r w:rsidR="00096FC6" w:rsidRPr="00722F86">
        <w:rPr>
          <w:lang w:val="en-GB"/>
        </w:rPr>
        <w:t xml:space="preserve"> </w:t>
      </w:r>
      <w:r w:rsidRPr="00722F86">
        <w:rPr>
          <w:lang w:val="en-GB"/>
        </w:rPr>
        <w:t xml:space="preserve">Six </w:t>
      </w:r>
      <w:r w:rsidR="00096FC6" w:rsidRPr="00722F86">
        <w:rPr>
          <w:lang w:val="en-GB"/>
        </w:rPr>
        <w:t>acquisitions</w:t>
      </w:r>
      <w:r w:rsidR="00096FC6" w:rsidRPr="00722F86" w:rsidDel="00096FC6">
        <w:rPr>
          <w:lang w:val="en-GB"/>
        </w:rPr>
        <w:t xml:space="preserve"> </w:t>
      </w:r>
      <w:r w:rsidRPr="00722F86">
        <w:rPr>
          <w:lang w:val="en-GB"/>
        </w:rPr>
        <w:t xml:space="preserve">announced </w:t>
      </w:r>
      <w:r w:rsidR="00096FC6" w:rsidRPr="00722F86">
        <w:rPr>
          <w:lang w:val="en-GB"/>
        </w:rPr>
        <w:t>year-to-date. W</w:t>
      </w:r>
      <w:r w:rsidRPr="00722F86">
        <w:rPr>
          <w:lang w:val="en-GB"/>
        </w:rPr>
        <w:t>e keep working on more acquisitions, more opportunities out there.</w:t>
      </w:r>
      <w:r w:rsidR="00096FC6" w:rsidRPr="00722F86">
        <w:rPr>
          <w:lang w:val="en-GB"/>
        </w:rPr>
        <w:t xml:space="preserve"> </w:t>
      </w:r>
      <w:r w:rsidRPr="00722F86">
        <w:rPr>
          <w:lang w:val="en-GB"/>
        </w:rPr>
        <w:t xml:space="preserve">And </w:t>
      </w:r>
      <w:proofErr w:type="gramStart"/>
      <w:r w:rsidRPr="00722F86">
        <w:rPr>
          <w:lang w:val="en-GB"/>
        </w:rPr>
        <w:t>we're</w:t>
      </w:r>
      <w:proofErr w:type="gramEnd"/>
      <w:r w:rsidRPr="00722F86">
        <w:rPr>
          <w:lang w:val="en-GB"/>
        </w:rPr>
        <w:t xml:space="preserve"> happy</w:t>
      </w:r>
      <w:r w:rsidR="00096FC6" w:rsidRPr="00722F86">
        <w:rPr>
          <w:lang w:val="en-GB"/>
        </w:rPr>
        <w:t>,</w:t>
      </w:r>
      <w:r w:rsidRPr="00722F86">
        <w:rPr>
          <w:lang w:val="en-GB"/>
        </w:rPr>
        <w:t xml:space="preserve"> obviously</w:t>
      </w:r>
      <w:r w:rsidR="00096FC6" w:rsidRPr="00722F86">
        <w:rPr>
          <w:lang w:val="en-GB"/>
        </w:rPr>
        <w:t>,</w:t>
      </w:r>
      <w:r w:rsidRPr="00722F86">
        <w:rPr>
          <w:lang w:val="en-GB"/>
        </w:rPr>
        <w:t xml:space="preserve"> about the share issue, giving us the muscles to continue that journey.</w:t>
      </w:r>
    </w:p>
    <w:p w14:paraId="1B675E5F" w14:textId="5F36BFC3" w:rsidR="0062516D" w:rsidRPr="00722F86" w:rsidRDefault="00096FC6" w:rsidP="0062516D">
      <w:pPr>
        <w:pStyle w:val="NTTBodyText"/>
        <w:rPr>
          <w:lang w:val="en-GB"/>
        </w:rPr>
      </w:pPr>
      <w:r w:rsidRPr="00722F86">
        <w:rPr>
          <w:lang w:val="en-GB"/>
        </w:rPr>
        <w:t>And w</w:t>
      </w:r>
      <w:r w:rsidR="0062516D" w:rsidRPr="00722F86">
        <w:rPr>
          <w:lang w:val="en-GB"/>
        </w:rPr>
        <w:t>ith that said, I would like to open for the Q&amp;A session</w:t>
      </w:r>
      <w:r w:rsidRPr="00722F86">
        <w:rPr>
          <w:lang w:val="en-GB"/>
        </w:rPr>
        <w:t>.</w:t>
      </w:r>
    </w:p>
    <w:p w14:paraId="7583D34F" w14:textId="3933D354" w:rsidR="0062516D" w:rsidRPr="00722F86" w:rsidRDefault="0062516D">
      <w:pPr>
        <w:pStyle w:val="NTTBodyText"/>
        <w:rPr>
          <w:lang w:val="en-GB"/>
        </w:rPr>
      </w:pPr>
      <w:r w:rsidRPr="00722F86">
        <w:rPr>
          <w:lang w:val="en-GB"/>
        </w:rPr>
        <w:t xml:space="preserve">By the way, I forgot to mention obviously that </w:t>
      </w:r>
      <w:proofErr w:type="gramStart"/>
      <w:r w:rsidRPr="00722F86">
        <w:rPr>
          <w:lang w:val="en-GB"/>
        </w:rPr>
        <w:t>we're</w:t>
      </w:r>
      <w:proofErr w:type="gramEnd"/>
      <w:r w:rsidRPr="00722F86">
        <w:rPr>
          <w:lang w:val="en-GB"/>
        </w:rPr>
        <w:t xml:space="preserve"> going to have a </w:t>
      </w:r>
      <w:r w:rsidR="00096FC6" w:rsidRPr="00722F86">
        <w:rPr>
          <w:lang w:val="en-GB"/>
        </w:rPr>
        <w:t>C</w:t>
      </w:r>
      <w:r w:rsidRPr="00722F86">
        <w:rPr>
          <w:lang w:val="en-GB"/>
        </w:rPr>
        <w:t xml:space="preserve">apital </w:t>
      </w:r>
      <w:r w:rsidR="00096FC6" w:rsidRPr="00722F86">
        <w:rPr>
          <w:lang w:val="en-GB"/>
        </w:rPr>
        <w:t>M</w:t>
      </w:r>
      <w:r w:rsidRPr="00722F86">
        <w:rPr>
          <w:lang w:val="en-GB"/>
        </w:rPr>
        <w:t xml:space="preserve">arket </w:t>
      </w:r>
      <w:r w:rsidR="00096FC6" w:rsidRPr="00722F86">
        <w:rPr>
          <w:lang w:val="en-GB"/>
        </w:rPr>
        <w:t>D</w:t>
      </w:r>
      <w:r w:rsidRPr="00722F86">
        <w:rPr>
          <w:lang w:val="en-GB"/>
        </w:rPr>
        <w:t xml:space="preserve">ay on the 30th of November in </w:t>
      </w:r>
      <w:r w:rsidR="00096FC6" w:rsidRPr="00722F86">
        <w:rPr>
          <w:lang w:val="en-GB"/>
        </w:rPr>
        <w:t>S</w:t>
      </w:r>
      <w:r w:rsidRPr="00722F86">
        <w:rPr>
          <w:lang w:val="en-GB"/>
        </w:rPr>
        <w:t>tock</w:t>
      </w:r>
      <w:r w:rsidR="00096FC6" w:rsidRPr="00722F86">
        <w:rPr>
          <w:lang w:val="en-GB"/>
        </w:rPr>
        <w:t>holm. S</w:t>
      </w:r>
      <w:r w:rsidRPr="00722F86">
        <w:rPr>
          <w:lang w:val="en-GB"/>
        </w:rPr>
        <w:t>o</w:t>
      </w:r>
      <w:r w:rsidR="00096FC6" w:rsidRPr="00722F86">
        <w:rPr>
          <w:lang w:val="en-GB"/>
        </w:rPr>
        <w:t>,</w:t>
      </w:r>
      <w:r w:rsidRPr="00722F86">
        <w:rPr>
          <w:lang w:val="en-GB"/>
        </w:rPr>
        <w:t xml:space="preserve"> please save the date.</w:t>
      </w:r>
    </w:p>
    <w:p w14:paraId="27AB33CE" w14:textId="19F68FA7" w:rsidR="001867B9" w:rsidRPr="00722F86" w:rsidRDefault="0062516D" w:rsidP="0062516D">
      <w:pPr>
        <w:pStyle w:val="NTTBodyText"/>
        <w:rPr>
          <w:lang w:val="en-GB"/>
        </w:rPr>
      </w:pPr>
      <w:r w:rsidRPr="00722F86">
        <w:rPr>
          <w:lang w:val="en-GB"/>
        </w:rPr>
        <w:t>And now</w:t>
      </w:r>
      <w:r w:rsidR="00096FC6" w:rsidRPr="00722F86">
        <w:rPr>
          <w:lang w:val="en-GB"/>
        </w:rPr>
        <w:t>,</w:t>
      </w:r>
      <w:r w:rsidRPr="00722F86">
        <w:rPr>
          <w:lang w:val="en-GB"/>
        </w:rPr>
        <w:t xml:space="preserve"> we open for the Q&amp;A session.</w:t>
      </w:r>
    </w:p>
    <w:p w14:paraId="1A147BD3" w14:textId="77777777" w:rsidR="001867B9" w:rsidRPr="00722F86" w:rsidRDefault="001867B9">
      <w:pPr>
        <w:spacing w:before="0" w:after="0" w:line="240" w:lineRule="auto"/>
        <w:rPr>
          <w:bCs w:val="0"/>
          <w:spacing w:val="0"/>
          <w:kern w:val="17"/>
          <w:sz w:val="17"/>
          <w:lang w:eastAsia="en-US"/>
        </w:rPr>
      </w:pPr>
      <w:r w:rsidRPr="00722F86">
        <w:br w:type="page"/>
      </w:r>
    </w:p>
    <w:p w14:paraId="1EDF13DD" w14:textId="77777777" w:rsidR="001867B9" w:rsidRPr="00722F86" w:rsidRDefault="001867B9" w:rsidP="001867B9">
      <w:pPr>
        <w:pStyle w:val="Heading1"/>
        <w:numPr>
          <w:ilvl w:val="0"/>
          <w:numId w:val="0"/>
        </w:numPr>
      </w:pPr>
      <w:r w:rsidRPr="00722F86">
        <w:lastRenderedPageBreak/>
        <w:t>Q&amp;A</w:t>
      </w:r>
    </w:p>
    <w:p w14:paraId="2A91D470" w14:textId="509B7052" w:rsidR="0062516D" w:rsidRPr="00722F86" w:rsidRDefault="001867B9" w:rsidP="00F00809">
      <w:pPr>
        <w:pStyle w:val="Heading2"/>
      </w:pPr>
      <w:r w:rsidRPr="00722F86">
        <w:t>Operator</w:t>
      </w:r>
    </w:p>
    <w:p w14:paraId="1448B346" w14:textId="3F0A388E" w:rsidR="0062516D" w:rsidRPr="00722F86" w:rsidRDefault="0062516D" w:rsidP="0062516D">
      <w:pPr>
        <w:pStyle w:val="NTTBodyText"/>
        <w:rPr>
          <w:lang w:val="en-GB"/>
        </w:rPr>
      </w:pPr>
      <w:r w:rsidRPr="00722F86">
        <w:rPr>
          <w:lang w:val="en-GB"/>
        </w:rPr>
        <w:t>Thank you</w:t>
      </w:r>
      <w:r w:rsidR="001867B9" w:rsidRPr="00722F86">
        <w:rPr>
          <w:lang w:val="en-GB"/>
        </w:rPr>
        <w:t>. I</w:t>
      </w:r>
      <w:r w:rsidRPr="00722F86">
        <w:rPr>
          <w:lang w:val="en-GB"/>
        </w:rPr>
        <w:t>f you have a question for the speakers, please press 01 on your telephone keypad.</w:t>
      </w:r>
      <w:r w:rsidR="001867B9" w:rsidRPr="00722F86">
        <w:rPr>
          <w:lang w:val="en-GB"/>
        </w:rPr>
        <w:t xml:space="preserve"> </w:t>
      </w:r>
      <w:r w:rsidRPr="00722F86">
        <w:rPr>
          <w:lang w:val="en-GB"/>
        </w:rPr>
        <w:t>Please also try to limit the number of questions to two</w:t>
      </w:r>
      <w:r w:rsidR="001867B9" w:rsidRPr="00722F86">
        <w:rPr>
          <w:lang w:val="en-GB"/>
        </w:rPr>
        <w:t>. O</w:t>
      </w:r>
      <w:r w:rsidRPr="00722F86">
        <w:rPr>
          <w:lang w:val="en-GB"/>
        </w:rPr>
        <w:t>ur first question comes from Daniel Schmidt</w:t>
      </w:r>
      <w:r w:rsidR="00096FC6" w:rsidRPr="00722F86">
        <w:rPr>
          <w:lang w:val="en-GB"/>
        </w:rPr>
        <w:t>,</w:t>
      </w:r>
      <w:r w:rsidRPr="00722F86">
        <w:rPr>
          <w:lang w:val="en-GB"/>
        </w:rPr>
        <w:t xml:space="preserve"> Danske Bank. Please go ahead</w:t>
      </w:r>
      <w:r w:rsidR="001867B9" w:rsidRPr="00722F86">
        <w:rPr>
          <w:lang w:val="en-GB"/>
        </w:rPr>
        <w:t>. Y</w:t>
      </w:r>
      <w:r w:rsidRPr="00722F86">
        <w:rPr>
          <w:lang w:val="en-GB"/>
        </w:rPr>
        <w:t>our line is now open.</w:t>
      </w:r>
    </w:p>
    <w:p w14:paraId="60020F6F" w14:textId="021EDB25" w:rsidR="00096FC6" w:rsidRPr="00722F86" w:rsidRDefault="00096FC6" w:rsidP="00096FC6">
      <w:pPr>
        <w:pStyle w:val="Heading2"/>
      </w:pPr>
      <w:r w:rsidRPr="00722F86">
        <w:t xml:space="preserve">Daniel Schmidt </w:t>
      </w:r>
    </w:p>
    <w:p w14:paraId="148AC6F8" w14:textId="2AB4164B" w:rsidR="0062516D" w:rsidRPr="00722F86" w:rsidRDefault="0062516D" w:rsidP="0062516D">
      <w:pPr>
        <w:pStyle w:val="NTTBodyText"/>
        <w:rPr>
          <w:lang w:val="en-GB"/>
        </w:rPr>
      </w:pPr>
      <w:r w:rsidRPr="00722F86">
        <w:rPr>
          <w:lang w:val="en-GB"/>
        </w:rPr>
        <w:t>Thank you</w:t>
      </w:r>
      <w:r w:rsidR="001867B9" w:rsidRPr="00722F86">
        <w:rPr>
          <w:lang w:val="en-GB"/>
        </w:rPr>
        <w:t>,</w:t>
      </w:r>
      <w:r w:rsidRPr="00722F86">
        <w:rPr>
          <w:lang w:val="en-GB"/>
        </w:rPr>
        <w:t xml:space="preserve"> operator</w:t>
      </w:r>
      <w:r w:rsidR="001867B9" w:rsidRPr="00722F86">
        <w:rPr>
          <w:lang w:val="en-GB"/>
        </w:rPr>
        <w:t>,</w:t>
      </w:r>
      <w:r w:rsidRPr="00722F86">
        <w:rPr>
          <w:lang w:val="en-GB"/>
        </w:rPr>
        <w:t xml:space="preserve"> and good morning</w:t>
      </w:r>
      <w:r w:rsidR="00096FC6" w:rsidRPr="00722F86">
        <w:rPr>
          <w:lang w:val="en-GB"/>
        </w:rPr>
        <w:t>,</w:t>
      </w:r>
      <w:r w:rsidRPr="00722F86">
        <w:rPr>
          <w:lang w:val="en-GB"/>
        </w:rPr>
        <w:t xml:space="preserve"> </w:t>
      </w:r>
      <w:proofErr w:type="gramStart"/>
      <w:r w:rsidR="00096FC6" w:rsidRPr="00722F86">
        <w:rPr>
          <w:lang w:val="en-GB"/>
        </w:rPr>
        <w:t>Juan</w:t>
      </w:r>
      <w:proofErr w:type="gramEnd"/>
      <w:r w:rsidR="00096FC6" w:rsidRPr="00722F86">
        <w:rPr>
          <w:lang w:val="en-GB"/>
        </w:rPr>
        <w:t xml:space="preserve"> and Stefan. J</w:t>
      </w:r>
      <w:r w:rsidRPr="00722F86">
        <w:rPr>
          <w:lang w:val="en-GB"/>
        </w:rPr>
        <w:t xml:space="preserve">ust two questions from </w:t>
      </w:r>
      <w:r w:rsidR="00096FC6" w:rsidRPr="00722F86">
        <w:rPr>
          <w:lang w:val="en-GB"/>
        </w:rPr>
        <w:t xml:space="preserve">me, </w:t>
      </w:r>
      <w:r w:rsidRPr="00722F86">
        <w:rPr>
          <w:lang w:val="en-GB"/>
        </w:rPr>
        <w:t>starting with the</w:t>
      </w:r>
      <w:r w:rsidR="00096FC6" w:rsidRPr="00722F86">
        <w:rPr>
          <w:lang w:val="en-GB"/>
        </w:rPr>
        <w:t xml:space="preserve"> </w:t>
      </w:r>
      <w:r w:rsidRPr="00722F86">
        <w:rPr>
          <w:lang w:val="en-GB"/>
        </w:rPr>
        <w:t>operating leverage in Americas</w:t>
      </w:r>
      <w:r w:rsidR="00096FC6" w:rsidRPr="00722F86">
        <w:rPr>
          <w:lang w:val="en-GB"/>
        </w:rPr>
        <w:t>. A</w:t>
      </w:r>
      <w:r w:rsidRPr="00722F86">
        <w:rPr>
          <w:lang w:val="en-GB"/>
        </w:rPr>
        <w:t>ll regions are basically back to the margin levels that you had in Q2</w:t>
      </w:r>
      <w:r w:rsidR="00096FC6" w:rsidRPr="00722F86">
        <w:rPr>
          <w:lang w:val="en-GB"/>
        </w:rPr>
        <w:t xml:space="preserve"> ’</w:t>
      </w:r>
      <w:r w:rsidRPr="00722F86">
        <w:rPr>
          <w:lang w:val="en-GB"/>
        </w:rPr>
        <w:t>19</w:t>
      </w:r>
      <w:r w:rsidR="00096FC6" w:rsidRPr="00722F86">
        <w:rPr>
          <w:lang w:val="en-GB"/>
        </w:rPr>
        <w:t>,</w:t>
      </w:r>
      <w:r w:rsidRPr="00722F86">
        <w:rPr>
          <w:lang w:val="en-GB"/>
        </w:rPr>
        <w:t xml:space="preserve"> or even above, apart from Americas. </w:t>
      </w:r>
      <w:r w:rsidR="00096FC6" w:rsidRPr="00722F86">
        <w:rPr>
          <w:lang w:val="en-GB"/>
        </w:rPr>
        <w:t xml:space="preserve">And </w:t>
      </w:r>
      <w:r w:rsidRPr="00722F86">
        <w:rPr>
          <w:lang w:val="en-GB"/>
        </w:rPr>
        <w:t>I</w:t>
      </w:r>
      <w:r w:rsidR="00FC2A54" w:rsidRPr="00722F86">
        <w:rPr>
          <w:lang w:val="en-GB"/>
        </w:rPr>
        <w:t>,</w:t>
      </w:r>
      <w:r w:rsidRPr="00722F86">
        <w:rPr>
          <w:lang w:val="en-GB"/>
        </w:rPr>
        <w:t xml:space="preserve"> </w:t>
      </w:r>
      <w:r w:rsidR="00096FC6" w:rsidRPr="00722F86">
        <w:rPr>
          <w:lang w:val="en-GB"/>
        </w:rPr>
        <w:t>of course</w:t>
      </w:r>
      <w:r w:rsidR="00FC2A54" w:rsidRPr="00722F86">
        <w:rPr>
          <w:lang w:val="en-GB"/>
        </w:rPr>
        <w:t>,</w:t>
      </w:r>
      <w:r w:rsidR="00096FC6" w:rsidRPr="00722F86">
        <w:rPr>
          <w:lang w:val="en-GB"/>
        </w:rPr>
        <w:t xml:space="preserve"> </w:t>
      </w:r>
      <w:r w:rsidRPr="00722F86">
        <w:rPr>
          <w:lang w:val="en-GB"/>
        </w:rPr>
        <w:t xml:space="preserve">appreciate what you said in </w:t>
      </w:r>
      <w:r w:rsidR="00096FC6" w:rsidRPr="00722F86">
        <w:rPr>
          <w:lang w:val="en-GB"/>
        </w:rPr>
        <w:t xml:space="preserve">terms </w:t>
      </w:r>
      <w:r w:rsidRPr="00722F86">
        <w:rPr>
          <w:lang w:val="en-GB"/>
        </w:rPr>
        <w:t>of the impacts</w:t>
      </w:r>
      <w:r w:rsidR="00FC2A54" w:rsidRPr="00722F86">
        <w:rPr>
          <w:lang w:val="en-GB"/>
        </w:rPr>
        <w:t>,</w:t>
      </w:r>
      <w:r w:rsidRPr="00722F86">
        <w:rPr>
          <w:lang w:val="en-GB"/>
        </w:rPr>
        <w:t xml:space="preserve"> and maybe the impact from the US dollar and the mix is probably bigger in America than </w:t>
      </w:r>
      <w:r w:rsidR="00096FC6" w:rsidRPr="00722F86">
        <w:rPr>
          <w:lang w:val="en-GB"/>
        </w:rPr>
        <w:t xml:space="preserve">EMEA </w:t>
      </w:r>
      <w:r w:rsidRPr="00722F86">
        <w:rPr>
          <w:lang w:val="en-GB"/>
        </w:rPr>
        <w:t>and in other parts of the world. But is it also fair to say that supply chain issues continue or has been a bigger problem in Americas than any other regions?</w:t>
      </w:r>
    </w:p>
    <w:p w14:paraId="05C9052B" w14:textId="77777777" w:rsidR="00FC2A54" w:rsidRPr="00722F86" w:rsidRDefault="00FC2A54" w:rsidP="00FC2A54">
      <w:pPr>
        <w:pStyle w:val="Heading2"/>
      </w:pPr>
      <w:r w:rsidRPr="00722F86">
        <w:t xml:space="preserve">Juan </w:t>
      </w:r>
      <w:proofErr w:type="spellStart"/>
      <w:r w:rsidRPr="00722F86">
        <w:t>Vargues</w:t>
      </w:r>
      <w:proofErr w:type="spellEnd"/>
    </w:p>
    <w:p w14:paraId="33006867" w14:textId="5FDFE464" w:rsidR="0062516D" w:rsidRPr="00722F86" w:rsidRDefault="0062516D" w:rsidP="0062516D">
      <w:pPr>
        <w:pStyle w:val="NTTBodyText"/>
        <w:rPr>
          <w:lang w:val="en-GB"/>
        </w:rPr>
      </w:pPr>
      <w:r w:rsidRPr="00722F86">
        <w:rPr>
          <w:lang w:val="en-GB"/>
        </w:rPr>
        <w:t xml:space="preserve">Yeah, I would say so, but you have a couple of components more. </w:t>
      </w:r>
      <w:r w:rsidR="00FC2A54" w:rsidRPr="00722F86">
        <w:rPr>
          <w:lang w:val="en-GB"/>
        </w:rPr>
        <w:t>K</w:t>
      </w:r>
      <w:r w:rsidRPr="00722F86">
        <w:rPr>
          <w:lang w:val="en-GB"/>
        </w:rPr>
        <w:t xml:space="preserve">eep in mind that we are talking about </w:t>
      </w:r>
      <w:r w:rsidR="00FC2A54" w:rsidRPr="00722F86">
        <w:rPr>
          <w:lang w:val="en-GB"/>
        </w:rPr>
        <w:t>Q2</w:t>
      </w:r>
      <w:r w:rsidRPr="00722F86">
        <w:rPr>
          <w:lang w:val="en-GB"/>
        </w:rPr>
        <w:t xml:space="preserve"> 2019. The 10% tariffs </w:t>
      </w:r>
      <w:proofErr w:type="gramStart"/>
      <w:r w:rsidRPr="00722F86">
        <w:rPr>
          <w:lang w:val="en-GB"/>
        </w:rPr>
        <w:t>was</w:t>
      </w:r>
      <w:proofErr w:type="gramEnd"/>
      <w:r w:rsidRPr="00722F86">
        <w:rPr>
          <w:lang w:val="en-GB"/>
        </w:rPr>
        <w:t xml:space="preserve"> implemented during the second half of </w:t>
      </w:r>
      <w:r w:rsidR="00FC2A54" w:rsidRPr="00722F86">
        <w:rPr>
          <w:lang w:val="en-GB"/>
        </w:rPr>
        <w:t>20</w:t>
      </w:r>
      <w:r w:rsidRPr="00722F86">
        <w:rPr>
          <w:lang w:val="en-GB"/>
        </w:rPr>
        <w:t>18 w</w:t>
      </w:r>
      <w:r w:rsidR="00FC2A54" w:rsidRPr="00722F86">
        <w:rPr>
          <w:lang w:val="en-GB"/>
        </w:rPr>
        <w:t>hilst</w:t>
      </w:r>
      <w:r w:rsidRPr="00722F86">
        <w:rPr>
          <w:lang w:val="en-GB"/>
        </w:rPr>
        <w:t xml:space="preserve"> also we were building up inventories at 10% tariffs that we were consuming in the first quarters or 2019</w:t>
      </w:r>
      <w:r w:rsidR="00FC2A54" w:rsidRPr="00722F86">
        <w:rPr>
          <w:lang w:val="en-GB"/>
        </w:rPr>
        <w:t>,</w:t>
      </w:r>
      <w:r w:rsidRPr="00722F86">
        <w:rPr>
          <w:lang w:val="en-GB"/>
        </w:rPr>
        <w:t xml:space="preserve"> and then during the second half of 2019</w:t>
      </w:r>
      <w:r w:rsidR="00FC2A54" w:rsidRPr="00722F86">
        <w:rPr>
          <w:lang w:val="en-GB"/>
        </w:rPr>
        <w:t>,</w:t>
      </w:r>
      <w:r w:rsidRPr="00722F86">
        <w:rPr>
          <w:lang w:val="en-GB"/>
        </w:rPr>
        <w:t xml:space="preserve"> the 25% tariff started to kick in. </w:t>
      </w:r>
      <w:r w:rsidR="00894DBA" w:rsidRPr="00722F86">
        <w:rPr>
          <w:lang w:val="en-GB"/>
        </w:rPr>
        <w:t>So</w:t>
      </w:r>
      <w:proofErr w:type="gramStart"/>
      <w:r w:rsidR="00894DBA" w:rsidRPr="00722F86">
        <w:rPr>
          <w:lang w:val="en-GB"/>
        </w:rPr>
        <w:t>,</w:t>
      </w:r>
      <w:r w:rsidRPr="00722F86">
        <w:rPr>
          <w:lang w:val="en-GB"/>
        </w:rPr>
        <w:t xml:space="preserve"> in reality</w:t>
      </w:r>
      <w:r w:rsidR="00FC2A54" w:rsidRPr="00722F86">
        <w:rPr>
          <w:lang w:val="en-GB"/>
        </w:rPr>
        <w:t>,</w:t>
      </w:r>
      <w:r w:rsidRPr="00722F86">
        <w:rPr>
          <w:lang w:val="en-GB"/>
        </w:rPr>
        <w:t xml:space="preserve"> we</w:t>
      </w:r>
      <w:proofErr w:type="gramEnd"/>
      <w:r w:rsidRPr="00722F86">
        <w:rPr>
          <w:lang w:val="en-GB"/>
        </w:rPr>
        <w:t xml:space="preserve"> </w:t>
      </w:r>
      <w:r w:rsidR="00FC2A54" w:rsidRPr="00722F86">
        <w:rPr>
          <w:lang w:val="en-GB"/>
        </w:rPr>
        <w:t xml:space="preserve">are </w:t>
      </w:r>
      <w:r w:rsidRPr="00722F86">
        <w:rPr>
          <w:lang w:val="en-GB"/>
        </w:rPr>
        <w:t>also still today penalised by that.</w:t>
      </w:r>
    </w:p>
    <w:p w14:paraId="77E99F4F" w14:textId="2ABA91F5" w:rsidR="00EE67FE" w:rsidRPr="00722F86" w:rsidRDefault="00FC2A54" w:rsidP="0062516D">
      <w:pPr>
        <w:pStyle w:val="NTTBodyText"/>
        <w:rPr>
          <w:lang w:val="en-GB"/>
        </w:rPr>
      </w:pPr>
      <w:r w:rsidRPr="00722F86">
        <w:rPr>
          <w:lang w:val="en-GB"/>
        </w:rPr>
        <w:t>Then, y</w:t>
      </w:r>
      <w:r w:rsidR="0062516D" w:rsidRPr="00722F86">
        <w:rPr>
          <w:lang w:val="en-GB"/>
        </w:rPr>
        <w:t>ou have a clear mix</w:t>
      </w:r>
      <w:r w:rsidRPr="00722F86">
        <w:rPr>
          <w:lang w:val="en-GB"/>
        </w:rPr>
        <w:t>,</w:t>
      </w:r>
      <w:r w:rsidR="0062516D" w:rsidRPr="00722F86">
        <w:rPr>
          <w:lang w:val="en-GB"/>
        </w:rPr>
        <w:t xml:space="preserve"> as I feel we have mentioned a couple of times</w:t>
      </w:r>
      <w:r w:rsidRPr="00722F86">
        <w:rPr>
          <w:lang w:val="en-GB"/>
        </w:rPr>
        <w:t>, that our UEM</w:t>
      </w:r>
      <w:r w:rsidR="0062516D" w:rsidRPr="00722F86">
        <w:rPr>
          <w:lang w:val="en-GB"/>
        </w:rPr>
        <w:t xml:space="preserve"> </w:t>
      </w:r>
      <w:r w:rsidRPr="00722F86">
        <w:rPr>
          <w:lang w:val="en-GB"/>
        </w:rPr>
        <w:t>[</w:t>
      </w:r>
      <w:proofErr w:type="spellStart"/>
      <w:r w:rsidRPr="00722F86">
        <w:rPr>
          <w:lang w:val="en-GB"/>
        </w:rPr>
        <w:t>ph</w:t>
      </w:r>
      <w:proofErr w:type="spellEnd"/>
      <w:r w:rsidRPr="00722F86">
        <w:rPr>
          <w:lang w:val="en-GB"/>
        </w:rPr>
        <w:t xml:space="preserve"> 00:33:04] </w:t>
      </w:r>
      <w:r w:rsidR="0062516D" w:rsidRPr="00722F86">
        <w:rPr>
          <w:lang w:val="en-GB"/>
        </w:rPr>
        <w:t xml:space="preserve">is the lowest margin area that we </w:t>
      </w:r>
      <w:r w:rsidR="00894DBA" w:rsidRPr="00722F86">
        <w:rPr>
          <w:lang w:val="en-GB"/>
        </w:rPr>
        <w:t>have,</w:t>
      </w:r>
      <w:r w:rsidR="0062516D" w:rsidRPr="00722F86">
        <w:rPr>
          <w:lang w:val="en-GB"/>
        </w:rPr>
        <w:t xml:space="preserve"> and we are growing faster on </w:t>
      </w:r>
      <w:r w:rsidRPr="00722F86">
        <w:rPr>
          <w:lang w:val="en-GB"/>
        </w:rPr>
        <w:t>our UEM [</w:t>
      </w:r>
      <w:proofErr w:type="spellStart"/>
      <w:r w:rsidRPr="00722F86">
        <w:rPr>
          <w:lang w:val="en-GB"/>
        </w:rPr>
        <w:t>ph</w:t>
      </w:r>
      <w:proofErr w:type="spellEnd"/>
      <w:r w:rsidRPr="00722F86">
        <w:rPr>
          <w:lang w:val="en-GB"/>
        </w:rPr>
        <w:t xml:space="preserve"> 00:33:10] in </w:t>
      </w:r>
      <w:r w:rsidR="0062516D" w:rsidRPr="00722F86">
        <w:rPr>
          <w:lang w:val="en-GB"/>
        </w:rPr>
        <w:t>Americas a</w:t>
      </w:r>
      <w:r w:rsidRPr="00722F86">
        <w:rPr>
          <w:lang w:val="en-GB"/>
        </w:rPr>
        <w:t>t</w:t>
      </w:r>
      <w:r w:rsidR="0062516D" w:rsidRPr="00722F86">
        <w:rPr>
          <w:lang w:val="en-GB"/>
        </w:rPr>
        <w:t xml:space="preserve"> lower margins tha</w:t>
      </w:r>
      <w:r w:rsidRPr="00722F86">
        <w:rPr>
          <w:lang w:val="en-GB"/>
        </w:rPr>
        <w:t>n</w:t>
      </w:r>
      <w:r w:rsidR="0062516D" w:rsidRPr="00722F86">
        <w:rPr>
          <w:lang w:val="en-GB"/>
        </w:rPr>
        <w:t xml:space="preserve"> we are driving </w:t>
      </w:r>
      <w:r w:rsidRPr="00722F86">
        <w:rPr>
          <w:lang w:val="en-GB"/>
        </w:rPr>
        <w:t>i</w:t>
      </w:r>
      <w:r w:rsidR="0062516D" w:rsidRPr="00722F86">
        <w:rPr>
          <w:lang w:val="en-GB"/>
        </w:rPr>
        <w:t>n the rest of the world</w:t>
      </w:r>
      <w:r w:rsidRPr="00722F86">
        <w:rPr>
          <w:lang w:val="en-GB"/>
        </w:rPr>
        <w:t>. T</w:t>
      </w:r>
      <w:r w:rsidR="0062516D" w:rsidRPr="00722F86">
        <w:rPr>
          <w:lang w:val="en-GB"/>
        </w:rPr>
        <w:t>hat has an impact</w:t>
      </w:r>
      <w:r w:rsidRPr="00722F86">
        <w:rPr>
          <w:lang w:val="en-GB"/>
        </w:rPr>
        <w:t xml:space="preserve">. If you look also at the </w:t>
      </w:r>
      <w:r w:rsidR="0062516D" w:rsidRPr="00722F86">
        <w:rPr>
          <w:lang w:val="en-GB"/>
        </w:rPr>
        <w:t>w</w:t>
      </w:r>
      <w:r w:rsidRPr="00722F86">
        <w:rPr>
          <w:lang w:val="en-GB"/>
        </w:rPr>
        <w:t>eighting</w:t>
      </w:r>
      <w:r w:rsidR="0062516D" w:rsidRPr="00722F86">
        <w:rPr>
          <w:lang w:val="en-GB"/>
        </w:rPr>
        <w:t xml:space="preserve"> of </w:t>
      </w:r>
      <w:r w:rsidRPr="00722F86">
        <w:rPr>
          <w:lang w:val="en-GB"/>
        </w:rPr>
        <w:t>our UEM [</w:t>
      </w:r>
      <w:proofErr w:type="spellStart"/>
      <w:r w:rsidRPr="00722F86">
        <w:rPr>
          <w:lang w:val="en-GB"/>
        </w:rPr>
        <w:t>ph</w:t>
      </w:r>
      <w:proofErr w:type="spellEnd"/>
      <w:r w:rsidRPr="00722F86">
        <w:rPr>
          <w:lang w:val="en-GB"/>
        </w:rPr>
        <w:t xml:space="preserve"> 00:33:19], </w:t>
      </w:r>
      <w:r w:rsidR="0062516D" w:rsidRPr="00722F86">
        <w:rPr>
          <w:lang w:val="en-GB"/>
        </w:rPr>
        <w:t>in Americas</w:t>
      </w:r>
      <w:r w:rsidRPr="00722F86">
        <w:rPr>
          <w:lang w:val="en-GB"/>
        </w:rPr>
        <w:t>,</w:t>
      </w:r>
      <w:r w:rsidR="0062516D" w:rsidRPr="00722F86">
        <w:rPr>
          <w:lang w:val="en-GB"/>
        </w:rPr>
        <w:t xml:space="preserve"> </w:t>
      </w:r>
      <w:proofErr w:type="gramStart"/>
      <w:r w:rsidR="0062516D" w:rsidRPr="00722F86">
        <w:rPr>
          <w:lang w:val="en-GB"/>
        </w:rPr>
        <w:t>i</w:t>
      </w:r>
      <w:r w:rsidRPr="00722F86">
        <w:rPr>
          <w:lang w:val="en-GB"/>
        </w:rPr>
        <w:t>t’</w:t>
      </w:r>
      <w:r w:rsidR="0062516D" w:rsidRPr="00722F86">
        <w:rPr>
          <w:lang w:val="en-GB"/>
        </w:rPr>
        <w:t>s</w:t>
      </w:r>
      <w:proofErr w:type="gramEnd"/>
      <w:r w:rsidR="0062516D" w:rsidRPr="00722F86">
        <w:rPr>
          <w:lang w:val="en-GB"/>
        </w:rPr>
        <w:t xml:space="preserve"> higher than for the other </w:t>
      </w:r>
      <w:r w:rsidR="00894DBA" w:rsidRPr="00722F86">
        <w:rPr>
          <w:lang w:val="en-GB"/>
        </w:rPr>
        <w:t>regions</w:t>
      </w:r>
      <w:r w:rsidRPr="00722F86">
        <w:rPr>
          <w:lang w:val="en-GB"/>
        </w:rPr>
        <w:t>. S</w:t>
      </w:r>
      <w:r w:rsidR="0062516D" w:rsidRPr="00722F86">
        <w:rPr>
          <w:lang w:val="en-GB"/>
        </w:rPr>
        <w:t>o</w:t>
      </w:r>
      <w:r w:rsidRPr="00722F86">
        <w:rPr>
          <w:lang w:val="en-GB"/>
        </w:rPr>
        <w:t>,</w:t>
      </w:r>
      <w:r w:rsidR="0062516D" w:rsidRPr="00722F86">
        <w:rPr>
          <w:lang w:val="en-GB"/>
        </w:rPr>
        <w:t xml:space="preserve"> you put everything together</w:t>
      </w:r>
      <w:r w:rsidRPr="00722F86">
        <w:rPr>
          <w:lang w:val="en-GB"/>
        </w:rPr>
        <w:t>,</w:t>
      </w:r>
      <w:r w:rsidR="0062516D" w:rsidRPr="00722F86">
        <w:rPr>
          <w:lang w:val="en-GB"/>
        </w:rPr>
        <w:t xml:space="preserve"> </w:t>
      </w:r>
      <w:proofErr w:type="gramStart"/>
      <w:r w:rsidR="0062516D" w:rsidRPr="00722F86">
        <w:rPr>
          <w:lang w:val="en-GB"/>
        </w:rPr>
        <w:t>i</w:t>
      </w:r>
      <w:r w:rsidRPr="00722F86">
        <w:rPr>
          <w:lang w:val="en-GB"/>
        </w:rPr>
        <w:t>t’</w:t>
      </w:r>
      <w:r w:rsidR="0062516D" w:rsidRPr="00722F86">
        <w:rPr>
          <w:lang w:val="en-GB"/>
        </w:rPr>
        <w:t>s</w:t>
      </w:r>
      <w:proofErr w:type="gramEnd"/>
      <w:r w:rsidR="0062516D" w:rsidRPr="00722F86">
        <w:rPr>
          <w:lang w:val="en-GB"/>
        </w:rPr>
        <w:t xml:space="preserve"> very much mix driven</w:t>
      </w:r>
      <w:r w:rsidRPr="00722F86">
        <w:rPr>
          <w:lang w:val="en-GB"/>
        </w:rPr>
        <w:t xml:space="preserve">. </w:t>
      </w:r>
    </w:p>
    <w:p w14:paraId="28476281" w14:textId="16FA40F2" w:rsidR="00EE67FE" w:rsidRPr="00722F86" w:rsidRDefault="00FC2A54" w:rsidP="0062516D">
      <w:pPr>
        <w:pStyle w:val="NTTBodyText"/>
        <w:rPr>
          <w:lang w:val="en-GB"/>
        </w:rPr>
      </w:pPr>
      <w:r w:rsidRPr="00722F86">
        <w:rPr>
          <w:lang w:val="en-GB"/>
        </w:rPr>
        <w:t>T</w:t>
      </w:r>
      <w:r w:rsidR="0062516D" w:rsidRPr="00722F86">
        <w:rPr>
          <w:lang w:val="en-GB"/>
        </w:rPr>
        <w:t>hen</w:t>
      </w:r>
      <w:r w:rsidRPr="00722F86">
        <w:rPr>
          <w:lang w:val="en-GB"/>
        </w:rPr>
        <w:t>,</w:t>
      </w:r>
      <w:r w:rsidR="0062516D" w:rsidRPr="00722F86">
        <w:rPr>
          <w:lang w:val="en-GB"/>
        </w:rPr>
        <w:t xml:space="preserve"> we have</w:t>
      </w:r>
      <w:r w:rsidR="00EE67FE" w:rsidRPr="00722F86">
        <w:rPr>
          <w:lang w:val="en-GB"/>
        </w:rPr>
        <w:t>, as y</w:t>
      </w:r>
      <w:r w:rsidR="0062516D" w:rsidRPr="00722F86">
        <w:rPr>
          <w:lang w:val="en-GB"/>
        </w:rPr>
        <w:t>ou just said</w:t>
      </w:r>
      <w:r w:rsidR="00EE67FE" w:rsidRPr="00722F86">
        <w:rPr>
          <w:lang w:val="en-GB"/>
        </w:rPr>
        <w:t>,</w:t>
      </w:r>
      <w:r w:rsidR="0062516D" w:rsidRPr="00722F86">
        <w:rPr>
          <w:lang w:val="en-GB"/>
        </w:rPr>
        <w:t xml:space="preserve"> </w:t>
      </w:r>
      <w:r w:rsidR="00EE67FE" w:rsidRPr="00722F86">
        <w:rPr>
          <w:lang w:val="en-GB"/>
        </w:rPr>
        <w:t xml:space="preserve">some </w:t>
      </w:r>
      <w:r w:rsidR="0062516D" w:rsidRPr="00722F86">
        <w:rPr>
          <w:lang w:val="en-GB"/>
        </w:rPr>
        <w:t>more impact</w:t>
      </w:r>
      <w:r w:rsidR="00EE67FE" w:rsidRPr="00722F86">
        <w:rPr>
          <w:lang w:val="en-GB"/>
        </w:rPr>
        <w:t>s</w:t>
      </w:r>
      <w:r w:rsidR="0062516D" w:rsidRPr="00722F86">
        <w:rPr>
          <w:lang w:val="en-GB"/>
        </w:rPr>
        <w:t xml:space="preserve"> on </w:t>
      </w:r>
      <w:r w:rsidR="00EE67FE" w:rsidRPr="00722F86">
        <w:rPr>
          <w:lang w:val="en-GB"/>
        </w:rPr>
        <w:t>delays. W</w:t>
      </w:r>
      <w:r w:rsidR="0062516D" w:rsidRPr="00722F86">
        <w:rPr>
          <w:lang w:val="en-GB"/>
        </w:rPr>
        <w:t xml:space="preserve">e know that </w:t>
      </w:r>
      <w:proofErr w:type="gramStart"/>
      <w:r w:rsidR="0062516D" w:rsidRPr="00722F86">
        <w:rPr>
          <w:lang w:val="en-GB"/>
        </w:rPr>
        <w:t>a number of</w:t>
      </w:r>
      <w:proofErr w:type="gramEnd"/>
      <w:r w:rsidR="0062516D" w:rsidRPr="00722F86">
        <w:rPr>
          <w:lang w:val="en-GB"/>
        </w:rPr>
        <w:t xml:space="preserve"> manufacturers started to run longer weekends during the last </w:t>
      </w:r>
      <w:r w:rsidR="00EE67FE" w:rsidRPr="00722F86">
        <w:rPr>
          <w:lang w:val="en-GB"/>
        </w:rPr>
        <w:t>six to seven</w:t>
      </w:r>
      <w:r w:rsidR="0062516D" w:rsidRPr="00722F86">
        <w:rPr>
          <w:lang w:val="en-GB"/>
        </w:rPr>
        <w:t xml:space="preserve"> weeks, so we expect to see a little bit more leverage in the quarter to come</w:t>
      </w:r>
      <w:r w:rsidR="00EE67FE" w:rsidRPr="00722F86">
        <w:rPr>
          <w:lang w:val="en-GB"/>
        </w:rPr>
        <w:t>,</w:t>
      </w:r>
      <w:r w:rsidR="0062516D" w:rsidRPr="00722F86">
        <w:rPr>
          <w:lang w:val="en-GB"/>
        </w:rPr>
        <w:t xml:space="preserve"> </w:t>
      </w:r>
      <w:r w:rsidR="00EE67FE" w:rsidRPr="00722F86">
        <w:rPr>
          <w:lang w:val="en-GB"/>
        </w:rPr>
        <w:t>i</w:t>
      </w:r>
      <w:r w:rsidR="0062516D" w:rsidRPr="00722F86">
        <w:rPr>
          <w:lang w:val="en-GB"/>
        </w:rPr>
        <w:t>f everything goes as we expect</w:t>
      </w:r>
      <w:r w:rsidR="00EE67FE" w:rsidRPr="00722F86">
        <w:rPr>
          <w:lang w:val="en-GB"/>
        </w:rPr>
        <w:t>.</w:t>
      </w:r>
    </w:p>
    <w:p w14:paraId="4616E60A" w14:textId="77777777" w:rsidR="00EE67FE" w:rsidRPr="00722F86" w:rsidRDefault="00EE67FE" w:rsidP="00EE67FE">
      <w:pPr>
        <w:pStyle w:val="Heading2"/>
      </w:pPr>
      <w:r w:rsidRPr="00722F86">
        <w:t xml:space="preserve">Daniel Schmidt </w:t>
      </w:r>
    </w:p>
    <w:p w14:paraId="182C5097" w14:textId="69A36DBC" w:rsidR="0062516D" w:rsidRPr="00722F86" w:rsidRDefault="00EE67FE" w:rsidP="0062516D">
      <w:pPr>
        <w:pStyle w:val="NTTBodyText"/>
        <w:rPr>
          <w:lang w:val="en-GB"/>
        </w:rPr>
      </w:pPr>
      <w:r w:rsidRPr="00722F86">
        <w:rPr>
          <w:lang w:val="en-GB"/>
        </w:rPr>
        <w:t>Y</w:t>
      </w:r>
      <w:r w:rsidR="0062516D" w:rsidRPr="00722F86">
        <w:rPr>
          <w:lang w:val="en-GB"/>
        </w:rPr>
        <w:t>ou also said that you</w:t>
      </w:r>
      <w:r w:rsidRPr="00722F86">
        <w:rPr>
          <w:lang w:val="en-GB"/>
        </w:rPr>
        <w:t xml:space="preserve"> are</w:t>
      </w:r>
      <w:r w:rsidR="0062516D" w:rsidRPr="00722F86">
        <w:rPr>
          <w:lang w:val="en-GB"/>
        </w:rPr>
        <w:t xml:space="preserve"> totally committed to the </w:t>
      </w:r>
      <w:r w:rsidRPr="00722F86">
        <w:rPr>
          <w:lang w:val="en-GB"/>
        </w:rPr>
        <w:t>cost</w:t>
      </w:r>
      <w:r w:rsidR="00894DBA" w:rsidRPr="00722F86">
        <w:rPr>
          <w:lang w:val="en-GB"/>
        </w:rPr>
        <w:t>-reduction</w:t>
      </w:r>
      <w:r w:rsidR="0062516D" w:rsidRPr="00722F86">
        <w:rPr>
          <w:lang w:val="en-GB"/>
        </w:rPr>
        <w:t xml:space="preserve"> targets</w:t>
      </w:r>
      <w:r w:rsidRPr="00722F86">
        <w:rPr>
          <w:lang w:val="en-GB"/>
        </w:rPr>
        <w:t>,</w:t>
      </w:r>
      <w:r w:rsidR="0062516D" w:rsidRPr="00722F86">
        <w:rPr>
          <w:lang w:val="en-GB"/>
        </w:rPr>
        <w:t xml:space="preserve"> and you hope to be able to accelerate the cost</w:t>
      </w:r>
      <w:r w:rsidRPr="00722F86">
        <w:rPr>
          <w:lang w:val="en-GB"/>
        </w:rPr>
        <w:t>-</w:t>
      </w:r>
      <w:r w:rsidR="0062516D" w:rsidRPr="00722F86">
        <w:rPr>
          <w:lang w:val="en-GB"/>
        </w:rPr>
        <w:t xml:space="preserve"> cutting programme </w:t>
      </w:r>
      <w:r w:rsidRPr="00722F86">
        <w:rPr>
          <w:lang w:val="en-GB"/>
        </w:rPr>
        <w:t xml:space="preserve">now </w:t>
      </w:r>
      <w:r w:rsidR="0062516D" w:rsidRPr="00722F86">
        <w:rPr>
          <w:lang w:val="en-GB"/>
        </w:rPr>
        <w:t xml:space="preserve">travel restrictions </w:t>
      </w:r>
      <w:r w:rsidRPr="00722F86">
        <w:rPr>
          <w:lang w:val="en-GB"/>
        </w:rPr>
        <w:t>a</w:t>
      </w:r>
      <w:r w:rsidR="0062516D" w:rsidRPr="00722F86">
        <w:rPr>
          <w:lang w:val="en-GB"/>
        </w:rPr>
        <w:t>re easing</w:t>
      </w:r>
      <w:r w:rsidRPr="00722F86">
        <w:rPr>
          <w:lang w:val="en-GB"/>
        </w:rPr>
        <w:t>. I</w:t>
      </w:r>
      <w:r w:rsidR="0062516D" w:rsidRPr="00722F86">
        <w:rPr>
          <w:lang w:val="en-GB"/>
        </w:rPr>
        <w:t>s this more related to Americas than the rest of the group, or is it equally distributed</w:t>
      </w:r>
      <w:r w:rsidRPr="00722F86">
        <w:rPr>
          <w:lang w:val="en-GB"/>
        </w:rPr>
        <w:t xml:space="preserve"> in terms of your focus</w:t>
      </w:r>
      <w:r w:rsidR="0062516D" w:rsidRPr="00722F86">
        <w:rPr>
          <w:lang w:val="en-GB"/>
        </w:rPr>
        <w:t>?</w:t>
      </w:r>
    </w:p>
    <w:p w14:paraId="78BA1B2A" w14:textId="77777777" w:rsidR="00EE67FE" w:rsidRPr="00722F86" w:rsidRDefault="00EE67FE" w:rsidP="00EE67FE">
      <w:pPr>
        <w:pStyle w:val="Heading2"/>
      </w:pPr>
      <w:r w:rsidRPr="00722F86">
        <w:lastRenderedPageBreak/>
        <w:t xml:space="preserve">Juan </w:t>
      </w:r>
      <w:proofErr w:type="spellStart"/>
      <w:r w:rsidRPr="00722F86">
        <w:t>Vargues</w:t>
      </w:r>
      <w:proofErr w:type="spellEnd"/>
    </w:p>
    <w:p w14:paraId="19194D58" w14:textId="69C47078" w:rsidR="0062516D" w:rsidRPr="00722F86" w:rsidRDefault="00EE67FE" w:rsidP="0062516D">
      <w:pPr>
        <w:pStyle w:val="NTTBodyText"/>
        <w:rPr>
          <w:lang w:val="en-GB"/>
        </w:rPr>
      </w:pPr>
      <w:r w:rsidRPr="00722F86">
        <w:rPr>
          <w:lang w:val="en-GB"/>
        </w:rPr>
        <w:t>I</w:t>
      </w:r>
      <w:r w:rsidR="0062516D" w:rsidRPr="00722F86">
        <w:rPr>
          <w:lang w:val="en-GB"/>
        </w:rPr>
        <w:t xml:space="preserve">t is obviously </w:t>
      </w:r>
      <w:r w:rsidRPr="00722F86">
        <w:rPr>
          <w:lang w:val="en-GB"/>
        </w:rPr>
        <w:t>high-cost</w:t>
      </w:r>
      <w:r w:rsidR="0062516D" w:rsidRPr="00722F86">
        <w:rPr>
          <w:lang w:val="en-GB"/>
        </w:rPr>
        <w:t xml:space="preserve"> country driven. We are sitting with </w:t>
      </w:r>
      <w:proofErr w:type="gramStart"/>
      <w:r w:rsidR="0062516D" w:rsidRPr="00722F86">
        <w:rPr>
          <w:lang w:val="en-GB"/>
        </w:rPr>
        <w:t>a number of</w:t>
      </w:r>
      <w:proofErr w:type="gramEnd"/>
      <w:r w:rsidR="0062516D" w:rsidRPr="00722F86">
        <w:rPr>
          <w:lang w:val="en-GB"/>
        </w:rPr>
        <w:t xml:space="preserve"> factories in </w:t>
      </w:r>
      <w:r w:rsidR="00894DBA" w:rsidRPr="00722F86">
        <w:rPr>
          <w:lang w:val="en-GB"/>
        </w:rPr>
        <w:t>America</w:t>
      </w:r>
      <w:r w:rsidRPr="00722F86">
        <w:rPr>
          <w:lang w:val="en-GB"/>
        </w:rPr>
        <w:t>s</w:t>
      </w:r>
      <w:r w:rsidR="00894DBA" w:rsidRPr="00722F86">
        <w:rPr>
          <w:lang w:val="en-GB"/>
        </w:rPr>
        <w:t>,</w:t>
      </w:r>
      <w:r w:rsidR="0062516D" w:rsidRPr="00722F86">
        <w:rPr>
          <w:lang w:val="en-GB"/>
        </w:rPr>
        <w:t xml:space="preserve"> and we have still today a few factories in Europe</w:t>
      </w:r>
      <w:r w:rsidRPr="00722F86">
        <w:rPr>
          <w:lang w:val="en-GB"/>
        </w:rPr>
        <w:t>,</w:t>
      </w:r>
      <w:r w:rsidR="0062516D" w:rsidRPr="00722F86">
        <w:rPr>
          <w:lang w:val="en-GB"/>
        </w:rPr>
        <w:t xml:space="preserve"> as well. But</w:t>
      </w:r>
      <w:r w:rsidRPr="00722F86">
        <w:rPr>
          <w:lang w:val="en-GB"/>
        </w:rPr>
        <w:t>,</w:t>
      </w:r>
      <w:r w:rsidR="0062516D" w:rsidRPr="00722F86">
        <w:rPr>
          <w:lang w:val="en-GB"/>
        </w:rPr>
        <w:t xml:space="preserve"> </w:t>
      </w:r>
      <w:r w:rsidR="00894DBA" w:rsidRPr="00722F86">
        <w:rPr>
          <w:lang w:val="en-GB"/>
        </w:rPr>
        <w:t>of course,</w:t>
      </w:r>
      <w:r w:rsidR="0062516D" w:rsidRPr="00722F86">
        <w:rPr>
          <w:lang w:val="en-GB"/>
        </w:rPr>
        <w:t xml:space="preserve"> </w:t>
      </w:r>
      <w:proofErr w:type="gramStart"/>
      <w:r w:rsidR="0062516D" w:rsidRPr="00722F86">
        <w:rPr>
          <w:lang w:val="en-GB"/>
        </w:rPr>
        <w:t>we're</w:t>
      </w:r>
      <w:proofErr w:type="gramEnd"/>
      <w:r w:rsidR="0062516D" w:rsidRPr="00722F86">
        <w:rPr>
          <w:lang w:val="en-GB"/>
        </w:rPr>
        <w:t xml:space="preserve"> talking about priorities. Americas for us is a priority because we see that in the numbers</w:t>
      </w:r>
      <w:r w:rsidRPr="00722F86">
        <w:rPr>
          <w:lang w:val="en-GB"/>
        </w:rPr>
        <w:t>,</w:t>
      </w:r>
      <w:r w:rsidR="0062516D" w:rsidRPr="00722F86">
        <w:rPr>
          <w:lang w:val="en-GB"/>
        </w:rPr>
        <w:t xml:space="preserve"> clearly. </w:t>
      </w:r>
      <w:r w:rsidRPr="00722F86">
        <w:rPr>
          <w:lang w:val="en-GB"/>
        </w:rPr>
        <w:t>S</w:t>
      </w:r>
      <w:r w:rsidR="0062516D" w:rsidRPr="00722F86">
        <w:rPr>
          <w:lang w:val="en-GB"/>
        </w:rPr>
        <w:t>o</w:t>
      </w:r>
      <w:r w:rsidRPr="00722F86">
        <w:rPr>
          <w:lang w:val="en-GB"/>
        </w:rPr>
        <w:t>,</w:t>
      </w:r>
      <w:r w:rsidR="0062516D" w:rsidRPr="00722F86">
        <w:rPr>
          <w:lang w:val="en-GB"/>
        </w:rPr>
        <w:t xml:space="preserve"> we want to get </w:t>
      </w:r>
      <w:r w:rsidRPr="00722F86">
        <w:rPr>
          <w:lang w:val="en-GB"/>
        </w:rPr>
        <w:t xml:space="preserve">to </w:t>
      </w:r>
      <w:r w:rsidR="0062516D" w:rsidRPr="00722F86">
        <w:rPr>
          <w:lang w:val="en-GB"/>
        </w:rPr>
        <w:t xml:space="preserve">the same average numbers that we have in </w:t>
      </w:r>
      <w:r w:rsidRPr="00722F86">
        <w:rPr>
          <w:lang w:val="en-GB"/>
        </w:rPr>
        <w:t>EMEA</w:t>
      </w:r>
      <w:r w:rsidR="0062516D" w:rsidRPr="00722F86">
        <w:rPr>
          <w:lang w:val="en-GB"/>
        </w:rPr>
        <w:t>. There is no reason for not believing that we should not be delivering that.</w:t>
      </w:r>
    </w:p>
    <w:p w14:paraId="2315BA42" w14:textId="16B77761" w:rsidR="0062516D" w:rsidRPr="00722F86" w:rsidRDefault="0062516D" w:rsidP="0062516D">
      <w:pPr>
        <w:pStyle w:val="NTTBodyText"/>
        <w:rPr>
          <w:lang w:val="en-GB"/>
        </w:rPr>
      </w:pPr>
      <w:r w:rsidRPr="00722F86">
        <w:rPr>
          <w:lang w:val="en-GB"/>
        </w:rPr>
        <w:t>But then</w:t>
      </w:r>
      <w:r w:rsidR="00EE67FE" w:rsidRPr="00722F86">
        <w:rPr>
          <w:lang w:val="en-GB"/>
        </w:rPr>
        <w:t>,</w:t>
      </w:r>
      <w:r w:rsidRPr="00722F86">
        <w:rPr>
          <w:lang w:val="en-GB"/>
        </w:rPr>
        <w:t xml:space="preserve"> we also need to work on the mix</w:t>
      </w:r>
      <w:r w:rsidR="00EE67FE" w:rsidRPr="00722F86">
        <w:rPr>
          <w:lang w:val="en-GB"/>
        </w:rPr>
        <w:t>, a</w:t>
      </w:r>
      <w:r w:rsidRPr="00722F86">
        <w:rPr>
          <w:lang w:val="en-GB"/>
        </w:rPr>
        <w:t>s I said</w:t>
      </w:r>
      <w:r w:rsidR="00EE67FE" w:rsidRPr="00722F86">
        <w:rPr>
          <w:lang w:val="en-GB"/>
        </w:rPr>
        <w:t>. W</w:t>
      </w:r>
      <w:r w:rsidRPr="00722F86">
        <w:rPr>
          <w:lang w:val="en-GB"/>
        </w:rPr>
        <w:t xml:space="preserve">e have more exposure to the </w:t>
      </w:r>
      <w:r w:rsidR="00EE67FE" w:rsidRPr="00722F86">
        <w:rPr>
          <w:lang w:val="en-GB"/>
        </w:rPr>
        <w:t>RVUM [</w:t>
      </w:r>
      <w:proofErr w:type="spellStart"/>
      <w:r w:rsidR="00EE67FE" w:rsidRPr="00722F86">
        <w:rPr>
          <w:lang w:val="en-GB"/>
        </w:rPr>
        <w:t>ph</w:t>
      </w:r>
      <w:proofErr w:type="spellEnd"/>
      <w:r w:rsidR="00EE67FE" w:rsidRPr="00722F86">
        <w:rPr>
          <w:lang w:val="en-GB"/>
        </w:rPr>
        <w:t xml:space="preserve"> 00:34:43] </w:t>
      </w:r>
      <w:r w:rsidRPr="00722F86">
        <w:rPr>
          <w:lang w:val="en-GB"/>
        </w:rPr>
        <w:t xml:space="preserve">business in America </w:t>
      </w:r>
      <w:r w:rsidR="00EE67FE" w:rsidRPr="00722F86">
        <w:rPr>
          <w:lang w:val="en-GB"/>
        </w:rPr>
        <w:t xml:space="preserve">than </w:t>
      </w:r>
      <w:r w:rsidRPr="00722F86">
        <w:rPr>
          <w:lang w:val="en-GB"/>
        </w:rPr>
        <w:t>in the rest of the segments.</w:t>
      </w:r>
    </w:p>
    <w:p w14:paraId="44984B98" w14:textId="77777777" w:rsidR="00EE67FE" w:rsidRPr="00722F86" w:rsidRDefault="00EE67FE" w:rsidP="00EE67FE">
      <w:pPr>
        <w:pStyle w:val="Heading2"/>
      </w:pPr>
      <w:r w:rsidRPr="00722F86">
        <w:t xml:space="preserve">Daniel Schmidt </w:t>
      </w:r>
    </w:p>
    <w:p w14:paraId="2B3A8080" w14:textId="4D6C790A" w:rsidR="0062516D" w:rsidRPr="00722F86" w:rsidRDefault="0062516D" w:rsidP="0062516D">
      <w:pPr>
        <w:pStyle w:val="NTTBodyText"/>
        <w:rPr>
          <w:lang w:val="en-GB"/>
        </w:rPr>
      </w:pPr>
      <w:r w:rsidRPr="00722F86">
        <w:rPr>
          <w:lang w:val="en-GB"/>
        </w:rPr>
        <w:t>Good</w:t>
      </w:r>
      <w:r w:rsidR="00EE67FE" w:rsidRPr="00722F86">
        <w:rPr>
          <w:lang w:val="en-GB"/>
        </w:rPr>
        <w:t>. A</w:t>
      </w:r>
      <w:r w:rsidRPr="00722F86">
        <w:rPr>
          <w:lang w:val="en-GB"/>
        </w:rPr>
        <w:t>nd then</w:t>
      </w:r>
      <w:r w:rsidR="00EE67FE" w:rsidRPr="00722F86">
        <w:rPr>
          <w:lang w:val="en-GB"/>
        </w:rPr>
        <w:t>,</w:t>
      </w:r>
      <w:r w:rsidRPr="00722F86">
        <w:rPr>
          <w:lang w:val="en-GB"/>
        </w:rPr>
        <w:t xml:space="preserve"> the second topic. You talk about </w:t>
      </w:r>
      <w:r w:rsidR="00EE67FE" w:rsidRPr="00722F86">
        <w:rPr>
          <w:lang w:val="en-GB"/>
        </w:rPr>
        <w:t xml:space="preserve">a </w:t>
      </w:r>
      <w:r w:rsidRPr="00722F86">
        <w:rPr>
          <w:lang w:val="en-GB"/>
        </w:rPr>
        <w:t>prolonged period of re</w:t>
      </w:r>
      <w:r w:rsidR="00EE67FE" w:rsidRPr="00722F86">
        <w:rPr>
          <w:lang w:val="en-GB"/>
        </w:rPr>
        <w:t>-</w:t>
      </w:r>
      <w:r w:rsidRPr="00722F86">
        <w:rPr>
          <w:lang w:val="en-GB"/>
        </w:rPr>
        <w:t>stocking. And</w:t>
      </w:r>
      <w:r w:rsidR="00EE67FE" w:rsidRPr="00722F86">
        <w:rPr>
          <w:lang w:val="en-GB"/>
        </w:rPr>
        <w:t>,</w:t>
      </w:r>
      <w:r w:rsidRPr="00722F86">
        <w:rPr>
          <w:lang w:val="en-GB"/>
        </w:rPr>
        <w:t xml:space="preserve"> </w:t>
      </w:r>
      <w:r w:rsidR="00894DBA" w:rsidRPr="00722F86">
        <w:rPr>
          <w:lang w:val="en-GB"/>
        </w:rPr>
        <w:t>of course,</w:t>
      </w:r>
      <w:r w:rsidRPr="00722F86">
        <w:rPr>
          <w:lang w:val="en-GB"/>
        </w:rPr>
        <w:t xml:space="preserve"> </w:t>
      </w:r>
      <w:proofErr w:type="gramStart"/>
      <w:r w:rsidRPr="00722F86">
        <w:rPr>
          <w:lang w:val="en-GB"/>
        </w:rPr>
        <w:t>we've</w:t>
      </w:r>
      <w:proofErr w:type="gramEnd"/>
      <w:r w:rsidRPr="00722F86">
        <w:rPr>
          <w:lang w:val="en-GB"/>
        </w:rPr>
        <w:t xml:space="preserve"> heard this for some time, but it does sound that you were highlighting this yourselves a little bit more</w:t>
      </w:r>
      <w:r w:rsidR="00EE67FE" w:rsidRPr="00722F86">
        <w:rPr>
          <w:lang w:val="en-GB"/>
        </w:rPr>
        <w:t>. W</w:t>
      </w:r>
      <w:r w:rsidRPr="00722F86">
        <w:rPr>
          <w:lang w:val="en-GB"/>
        </w:rPr>
        <w:t>hat are you seeing in terms of retail demand</w:t>
      </w:r>
      <w:r w:rsidR="00EE67FE" w:rsidRPr="00722F86">
        <w:rPr>
          <w:lang w:val="en-GB"/>
        </w:rPr>
        <w:t>? I</w:t>
      </w:r>
      <w:r w:rsidRPr="00722F86">
        <w:rPr>
          <w:lang w:val="en-GB"/>
        </w:rPr>
        <w:t xml:space="preserve">t's one thing that, </w:t>
      </w:r>
      <w:r w:rsidR="00EE67FE" w:rsidRPr="00722F86">
        <w:rPr>
          <w:lang w:val="en-GB"/>
        </w:rPr>
        <w:t xml:space="preserve">of course, </w:t>
      </w:r>
      <w:r w:rsidRPr="00722F86">
        <w:rPr>
          <w:lang w:val="en-GB"/>
        </w:rPr>
        <w:t xml:space="preserve">inventories are low entering </w:t>
      </w:r>
      <w:r w:rsidR="00EE67FE" w:rsidRPr="00722F86">
        <w:rPr>
          <w:lang w:val="en-GB"/>
        </w:rPr>
        <w:t>‘</w:t>
      </w:r>
      <w:r w:rsidRPr="00722F86">
        <w:rPr>
          <w:lang w:val="en-GB"/>
        </w:rPr>
        <w:t>21 and there's been some supply chain issues, but what are you seeing in terms of the end market demand as we enter Q3 and during Q2?</w:t>
      </w:r>
    </w:p>
    <w:p w14:paraId="6E57739E" w14:textId="77777777" w:rsidR="00EE67FE" w:rsidRPr="00722F86" w:rsidRDefault="00EE67FE" w:rsidP="00EE67FE">
      <w:pPr>
        <w:pStyle w:val="Heading2"/>
      </w:pPr>
      <w:r w:rsidRPr="00722F86">
        <w:t xml:space="preserve">Juan </w:t>
      </w:r>
      <w:proofErr w:type="spellStart"/>
      <w:r w:rsidRPr="00722F86">
        <w:t>Vargues</w:t>
      </w:r>
      <w:proofErr w:type="spellEnd"/>
    </w:p>
    <w:p w14:paraId="4EAFA7CE" w14:textId="14FE2ECC" w:rsidR="0062516D" w:rsidRPr="00722F86" w:rsidRDefault="00EE67FE" w:rsidP="0062516D">
      <w:pPr>
        <w:pStyle w:val="NTTBodyText"/>
        <w:rPr>
          <w:lang w:val="en-GB"/>
        </w:rPr>
      </w:pPr>
      <w:proofErr w:type="gramStart"/>
      <w:r w:rsidRPr="00722F86">
        <w:rPr>
          <w:lang w:val="en-GB"/>
        </w:rPr>
        <w:t>It’s</w:t>
      </w:r>
      <w:proofErr w:type="gramEnd"/>
      <w:r w:rsidRPr="00722F86">
        <w:rPr>
          <w:lang w:val="en-GB"/>
        </w:rPr>
        <w:t xml:space="preserve"> </w:t>
      </w:r>
      <w:r w:rsidR="0062516D" w:rsidRPr="00722F86">
        <w:rPr>
          <w:lang w:val="en-GB"/>
        </w:rPr>
        <w:t>very positive</w:t>
      </w:r>
      <w:r w:rsidRPr="00722F86">
        <w:rPr>
          <w:lang w:val="en-GB"/>
        </w:rPr>
        <w:t>. A</w:t>
      </w:r>
      <w:r w:rsidR="0062516D" w:rsidRPr="00722F86">
        <w:rPr>
          <w:lang w:val="en-GB"/>
        </w:rPr>
        <w:t xml:space="preserve">nd </w:t>
      </w:r>
      <w:proofErr w:type="gramStart"/>
      <w:r w:rsidR="0062516D" w:rsidRPr="00722F86">
        <w:rPr>
          <w:lang w:val="en-GB"/>
        </w:rPr>
        <w:t>that's</w:t>
      </w:r>
      <w:proofErr w:type="gramEnd"/>
      <w:r w:rsidR="0062516D" w:rsidRPr="00722F86">
        <w:rPr>
          <w:lang w:val="en-GB"/>
        </w:rPr>
        <w:t xml:space="preserve"> wh</w:t>
      </w:r>
      <w:r w:rsidRPr="00722F86">
        <w:rPr>
          <w:lang w:val="en-GB"/>
        </w:rPr>
        <w:t>at is d</w:t>
      </w:r>
      <w:r w:rsidR="0062516D" w:rsidRPr="00722F86">
        <w:rPr>
          <w:lang w:val="en-GB"/>
        </w:rPr>
        <w:t>rivin</w:t>
      </w:r>
      <w:r w:rsidRPr="00722F86">
        <w:rPr>
          <w:lang w:val="en-GB"/>
        </w:rPr>
        <w:t>g</w:t>
      </w:r>
      <w:r w:rsidR="0062516D" w:rsidRPr="00722F86">
        <w:rPr>
          <w:lang w:val="en-GB"/>
        </w:rPr>
        <w:t xml:space="preserve"> our assumptions that obviously the demand is still there</w:t>
      </w:r>
      <w:r w:rsidRPr="00722F86">
        <w:rPr>
          <w:lang w:val="en-GB"/>
        </w:rPr>
        <w:t>, i</w:t>
      </w:r>
      <w:r w:rsidR="0062516D" w:rsidRPr="00722F86">
        <w:rPr>
          <w:lang w:val="en-GB"/>
        </w:rPr>
        <w:t xml:space="preserve">t is clear that </w:t>
      </w:r>
      <w:r w:rsidRPr="00722F86">
        <w:rPr>
          <w:lang w:val="en-GB"/>
        </w:rPr>
        <w:t xml:space="preserve">the OEM </w:t>
      </w:r>
      <w:r w:rsidR="0062516D" w:rsidRPr="00722F86">
        <w:rPr>
          <w:lang w:val="en-GB"/>
        </w:rPr>
        <w:t xml:space="preserve">dealers are not refilling the inventories at the pace that was expected before. Because of that, when you have the combination </w:t>
      </w:r>
      <w:r w:rsidRPr="00722F86">
        <w:rPr>
          <w:lang w:val="en-GB"/>
        </w:rPr>
        <w:t xml:space="preserve">of </w:t>
      </w:r>
      <w:r w:rsidR="0062516D" w:rsidRPr="00722F86">
        <w:rPr>
          <w:lang w:val="en-GB"/>
        </w:rPr>
        <w:t>higher demand, which continues at the same time as you have inventory levels that are not growing at the pace that was expected, that means that the period that this will take to refill i</w:t>
      </w:r>
      <w:r w:rsidR="00A0067C" w:rsidRPr="00722F86">
        <w:rPr>
          <w:lang w:val="en-GB"/>
        </w:rPr>
        <w:t>s</w:t>
      </w:r>
      <w:r w:rsidR="0062516D" w:rsidRPr="00722F86">
        <w:rPr>
          <w:lang w:val="en-GB"/>
        </w:rPr>
        <w:t xml:space="preserve"> going to be longer</w:t>
      </w:r>
      <w:r w:rsidR="00A0067C" w:rsidRPr="00722F86">
        <w:rPr>
          <w:lang w:val="en-GB"/>
        </w:rPr>
        <w:t>.</w:t>
      </w:r>
    </w:p>
    <w:p w14:paraId="1E2352F3" w14:textId="77777777" w:rsidR="00A0067C" w:rsidRPr="00722F86" w:rsidRDefault="00A0067C" w:rsidP="00A0067C">
      <w:pPr>
        <w:pStyle w:val="Heading2"/>
      </w:pPr>
      <w:r w:rsidRPr="00722F86">
        <w:t xml:space="preserve">Daniel Schmidt </w:t>
      </w:r>
    </w:p>
    <w:p w14:paraId="08A45D78" w14:textId="705E30F9" w:rsidR="0062516D" w:rsidRPr="00722F86" w:rsidRDefault="0062516D" w:rsidP="0062516D">
      <w:pPr>
        <w:pStyle w:val="NTTBodyText"/>
        <w:rPr>
          <w:lang w:val="en-GB"/>
        </w:rPr>
      </w:pPr>
      <w:r w:rsidRPr="00722F86">
        <w:rPr>
          <w:lang w:val="en-GB"/>
        </w:rPr>
        <w:t>Yeah</w:t>
      </w:r>
      <w:r w:rsidR="00A0067C" w:rsidRPr="00722F86">
        <w:rPr>
          <w:lang w:val="en-GB"/>
        </w:rPr>
        <w:t>. A</w:t>
      </w:r>
      <w:r w:rsidRPr="00722F86">
        <w:rPr>
          <w:lang w:val="en-GB"/>
        </w:rPr>
        <w:t xml:space="preserve">nd </w:t>
      </w:r>
      <w:r w:rsidR="00A0067C" w:rsidRPr="00722F86">
        <w:rPr>
          <w:lang w:val="en-GB"/>
        </w:rPr>
        <w:t xml:space="preserve">do </w:t>
      </w:r>
      <w:r w:rsidRPr="00722F86">
        <w:rPr>
          <w:lang w:val="en-GB"/>
        </w:rPr>
        <w:t xml:space="preserve">you feel that </w:t>
      </w:r>
      <w:proofErr w:type="gramStart"/>
      <w:r w:rsidR="00A0067C" w:rsidRPr="00722F86">
        <w:rPr>
          <w:lang w:val="en-GB"/>
        </w:rPr>
        <w:t>it’s</w:t>
      </w:r>
      <w:proofErr w:type="gramEnd"/>
      <w:r w:rsidR="00A0067C" w:rsidRPr="00722F86">
        <w:rPr>
          <w:lang w:val="en-GB"/>
        </w:rPr>
        <w:t xml:space="preserve"> been </w:t>
      </w:r>
      <w:r w:rsidRPr="00722F86">
        <w:rPr>
          <w:lang w:val="en-GB"/>
        </w:rPr>
        <w:t xml:space="preserve">an equal impact in terms of supply chain </w:t>
      </w:r>
      <w:r w:rsidR="00A0067C" w:rsidRPr="00722F86">
        <w:rPr>
          <w:lang w:val="en-GB"/>
        </w:rPr>
        <w:t>users</w:t>
      </w:r>
      <w:r w:rsidRPr="00722F86">
        <w:rPr>
          <w:lang w:val="en-GB"/>
        </w:rPr>
        <w:t xml:space="preserve"> an</w:t>
      </w:r>
      <w:r w:rsidR="00A0067C" w:rsidRPr="00722F86">
        <w:rPr>
          <w:lang w:val="en-GB"/>
        </w:rPr>
        <w:t>d</w:t>
      </w:r>
      <w:r w:rsidRPr="00722F86">
        <w:rPr>
          <w:lang w:val="en-GB"/>
        </w:rPr>
        <w:t xml:space="preserve"> higher demand than expected that are keeping inventories low</w:t>
      </w:r>
      <w:r w:rsidR="00A0067C" w:rsidRPr="00722F86">
        <w:rPr>
          <w:lang w:val="en-GB"/>
        </w:rPr>
        <w:t>? Can y</w:t>
      </w:r>
      <w:r w:rsidRPr="00722F86">
        <w:rPr>
          <w:lang w:val="en-GB"/>
        </w:rPr>
        <w:t xml:space="preserve">ou </w:t>
      </w:r>
      <w:r w:rsidR="00A0067C" w:rsidRPr="00722F86">
        <w:rPr>
          <w:lang w:val="en-GB"/>
        </w:rPr>
        <w:t xml:space="preserve">shed </w:t>
      </w:r>
      <w:r w:rsidRPr="00722F86">
        <w:rPr>
          <w:lang w:val="en-GB"/>
        </w:rPr>
        <w:t>some light on that</w:t>
      </w:r>
      <w:r w:rsidR="00A0067C" w:rsidRPr="00722F86">
        <w:rPr>
          <w:lang w:val="en-GB"/>
        </w:rPr>
        <w:t>?</w:t>
      </w:r>
    </w:p>
    <w:p w14:paraId="14CDF131" w14:textId="77777777" w:rsidR="00A0067C" w:rsidRPr="00722F86" w:rsidRDefault="00A0067C" w:rsidP="00A0067C">
      <w:pPr>
        <w:pStyle w:val="Heading2"/>
      </w:pPr>
      <w:r w:rsidRPr="00722F86">
        <w:t xml:space="preserve">Juan </w:t>
      </w:r>
      <w:proofErr w:type="spellStart"/>
      <w:r w:rsidRPr="00722F86">
        <w:t>Vargues</w:t>
      </w:r>
      <w:proofErr w:type="spellEnd"/>
    </w:p>
    <w:p w14:paraId="67C7614B" w14:textId="3FAC9012" w:rsidR="0062516D" w:rsidRPr="00722F86" w:rsidRDefault="00A0067C" w:rsidP="0062516D">
      <w:pPr>
        <w:pStyle w:val="NTTBodyText"/>
        <w:rPr>
          <w:lang w:val="en-GB"/>
        </w:rPr>
      </w:pPr>
      <w:proofErr w:type="gramStart"/>
      <w:r w:rsidRPr="00722F86">
        <w:rPr>
          <w:lang w:val="en-GB"/>
        </w:rPr>
        <w:t>I</w:t>
      </w:r>
      <w:r w:rsidR="0062516D" w:rsidRPr="00722F86">
        <w:rPr>
          <w:lang w:val="en-GB"/>
        </w:rPr>
        <w:t>t is clear that that</w:t>
      </w:r>
      <w:proofErr w:type="gramEnd"/>
      <w:r w:rsidR="0062516D" w:rsidRPr="00722F86">
        <w:rPr>
          <w:lang w:val="en-GB"/>
        </w:rPr>
        <w:t xml:space="preserve"> people are still not taking a flight to the Caribbean or to Thailand. I think that this is obviously supporting the industry without any kind of doubts. If you look </w:t>
      </w:r>
      <w:r w:rsidRPr="00722F86">
        <w:rPr>
          <w:lang w:val="en-GB"/>
        </w:rPr>
        <w:t>at</w:t>
      </w:r>
      <w:r w:rsidR="0062516D" w:rsidRPr="00722F86">
        <w:rPr>
          <w:lang w:val="en-GB"/>
        </w:rPr>
        <w:t xml:space="preserve"> camping in Sweden or camping across Europe or in the US</w:t>
      </w:r>
      <w:r w:rsidRPr="00722F86">
        <w:rPr>
          <w:lang w:val="en-GB"/>
        </w:rPr>
        <w:t>,</w:t>
      </w:r>
      <w:r w:rsidR="0062516D" w:rsidRPr="00722F86">
        <w:rPr>
          <w:lang w:val="en-GB"/>
        </w:rPr>
        <w:t xml:space="preserve"> </w:t>
      </w:r>
      <w:proofErr w:type="gramStart"/>
      <w:r w:rsidR="0062516D" w:rsidRPr="00722F86">
        <w:rPr>
          <w:lang w:val="en-GB"/>
        </w:rPr>
        <w:t>i</w:t>
      </w:r>
      <w:r w:rsidRPr="00722F86">
        <w:rPr>
          <w:lang w:val="en-GB"/>
        </w:rPr>
        <w:t>t’</w:t>
      </w:r>
      <w:r w:rsidR="0062516D" w:rsidRPr="00722F86">
        <w:rPr>
          <w:lang w:val="en-GB"/>
        </w:rPr>
        <w:t>s</w:t>
      </w:r>
      <w:proofErr w:type="gramEnd"/>
      <w:r w:rsidR="0062516D" w:rsidRPr="00722F86">
        <w:rPr>
          <w:lang w:val="en-GB"/>
        </w:rPr>
        <w:t xml:space="preserve"> difficult to get today space. They are fully booked.</w:t>
      </w:r>
      <w:r w:rsidRPr="00722F86">
        <w:rPr>
          <w:lang w:val="en-GB"/>
        </w:rPr>
        <w:t xml:space="preserve"> </w:t>
      </w:r>
      <w:r w:rsidR="0062516D" w:rsidRPr="00722F86">
        <w:rPr>
          <w:lang w:val="en-GB"/>
        </w:rPr>
        <w:t xml:space="preserve">I </w:t>
      </w:r>
      <w:proofErr w:type="gramStart"/>
      <w:r w:rsidR="0062516D" w:rsidRPr="00722F86">
        <w:rPr>
          <w:lang w:val="en-GB"/>
        </w:rPr>
        <w:t>don't</w:t>
      </w:r>
      <w:proofErr w:type="gramEnd"/>
      <w:r w:rsidR="0062516D" w:rsidRPr="00722F86">
        <w:rPr>
          <w:lang w:val="en-GB"/>
        </w:rPr>
        <w:t xml:space="preserve"> </w:t>
      </w:r>
      <w:r w:rsidRPr="00722F86">
        <w:rPr>
          <w:lang w:val="en-GB"/>
        </w:rPr>
        <w:t>think</w:t>
      </w:r>
      <w:r w:rsidR="0062516D" w:rsidRPr="00722F86">
        <w:rPr>
          <w:lang w:val="en-GB"/>
        </w:rPr>
        <w:t xml:space="preserve"> that's just going to go away either. </w:t>
      </w:r>
      <w:r w:rsidRPr="00722F86">
        <w:rPr>
          <w:lang w:val="en-GB"/>
        </w:rPr>
        <w:t>O</w:t>
      </w:r>
      <w:r w:rsidR="0062516D" w:rsidRPr="00722F86">
        <w:rPr>
          <w:lang w:val="en-GB"/>
        </w:rPr>
        <w:t>f course, we will see soon</w:t>
      </w:r>
      <w:r w:rsidRPr="00722F86">
        <w:rPr>
          <w:lang w:val="en-GB"/>
        </w:rPr>
        <w:t>er</w:t>
      </w:r>
      <w:r w:rsidR="0062516D" w:rsidRPr="00722F86">
        <w:rPr>
          <w:lang w:val="en-GB"/>
        </w:rPr>
        <w:t xml:space="preserve"> or later that we cannot be at these levels forever.</w:t>
      </w:r>
      <w:r w:rsidRPr="00722F86">
        <w:rPr>
          <w:lang w:val="en-GB"/>
        </w:rPr>
        <w:t xml:space="preserve"> </w:t>
      </w:r>
      <w:r w:rsidR="0062516D" w:rsidRPr="00722F86">
        <w:rPr>
          <w:lang w:val="en-GB"/>
        </w:rPr>
        <w:t xml:space="preserve">But I see it as </w:t>
      </w:r>
      <w:r w:rsidR="00894DBA" w:rsidRPr="00722F86">
        <w:rPr>
          <w:lang w:val="en-GB"/>
        </w:rPr>
        <w:t>a</w:t>
      </w:r>
      <w:r w:rsidR="0058389F" w:rsidRPr="00722F86">
        <w:rPr>
          <w:lang w:val="en-GB"/>
        </w:rPr>
        <w:t>n acceleration</w:t>
      </w:r>
      <w:r w:rsidR="0062516D" w:rsidRPr="00722F86">
        <w:rPr>
          <w:lang w:val="en-GB"/>
        </w:rPr>
        <w:t xml:space="preserve"> of the underlying trends for outdoor life and lifestyle that we have seen </w:t>
      </w:r>
      <w:r w:rsidR="008A3253" w:rsidRPr="00722F86">
        <w:rPr>
          <w:lang w:val="en-GB"/>
        </w:rPr>
        <w:t xml:space="preserve">in </w:t>
      </w:r>
      <w:r w:rsidR="0062516D" w:rsidRPr="00722F86">
        <w:rPr>
          <w:lang w:val="en-GB"/>
        </w:rPr>
        <w:t>the last ten years.</w:t>
      </w:r>
    </w:p>
    <w:p w14:paraId="4B94964B" w14:textId="77777777" w:rsidR="008A3253" w:rsidRPr="00722F86" w:rsidRDefault="008A3253" w:rsidP="008A3253">
      <w:pPr>
        <w:pStyle w:val="Heading2"/>
      </w:pPr>
      <w:r w:rsidRPr="00722F86">
        <w:t xml:space="preserve">Daniel Schmidt </w:t>
      </w:r>
    </w:p>
    <w:p w14:paraId="15904894" w14:textId="5026B0D6" w:rsidR="0062516D" w:rsidRPr="00722F86" w:rsidRDefault="0062516D" w:rsidP="0062516D">
      <w:pPr>
        <w:pStyle w:val="NTTBodyText"/>
        <w:rPr>
          <w:lang w:val="en-GB"/>
        </w:rPr>
      </w:pPr>
      <w:r w:rsidRPr="00722F86">
        <w:rPr>
          <w:lang w:val="en-GB"/>
        </w:rPr>
        <w:t>Yes</w:t>
      </w:r>
      <w:r w:rsidR="008A3253" w:rsidRPr="00722F86">
        <w:rPr>
          <w:lang w:val="en-GB"/>
        </w:rPr>
        <w:t>, OK. T</w:t>
      </w:r>
      <w:r w:rsidRPr="00722F86">
        <w:rPr>
          <w:lang w:val="en-GB"/>
        </w:rPr>
        <w:t>hank you</w:t>
      </w:r>
      <w:r w:rsidR="008A3253" w:rsidRPr="00722F86">
        <w:rPr>
          <w:lang w:val="en-GB"/>
        </w:rPr>
        <w:t>.</w:t>
      </w:r>
      <w:r w:rsidRPr="00722F86">
        <w:rPr>
          <w:lang w:val="en-GB"/>
        </w:rPr>
        <w:t xml:space="preserve"> guys.</w:t>
      </w:r>
      <w:r w:rsidR="008A3253" w:rsidRPr="00722F86">
        <w:rPr>
          <w:lang w:val="en-GB"/>
        </w:rPr>
        <w:t xml:space="preserve"> Thank you, Juan.</w:t>
      </w:r>
    </w:p>
    <w:p w14:paraId="2870DDCE" w14:textId="0BA0B538" w:rsidR="008A3253" w:rsidRPr="00722F86" w:rsidRDefault="008A3253" w:rsidP="008A3253">
      <w:pPr>
        <w:pStyle w:val="Heading2"/>
      </w:pPr>
      <w:r w:rsidRPr="00722F86">
        <w:lastRenderedPageBreak/>
        <w:t>Operator</w:t>
      </w:r>
    </w:p>
    <w:p w14:paraId="5072D75E" w14:textId="775ADDAD" w:rsidR="0062516D" w:rsidRPr="00722F86" w:rsidRDefault="0062516D" w:rsidP="0062516D">
      <w:pPr>
        <w:pStyle w:val="NTTBodyText"/>
        <w:rPr>
          <w:lang w:val="en-GB"/>
        </w:rPr>
      </w:pPr>
      <w:r w:rsidRPr="00722F86">
        <w:rPr>
          <w:lang w:val="en-GB"/>
        </w:rPr>
        <w:t>And our next question comes from Lucy Car</w:t>
      </w:r>
      <w:r w:rsidR="008A3253" w:rsidRPr="00722F86">
        <w:rPr>
          <w:lang w:val="en-GB"/>
        </w:rPr>
        <w:t>ri</w:t>
      </w:r>
      <w:r w:rsidRPr="00722F86">
        <w:rPr>
          <w:lang w:val="en-GB"/>
        </w:rPr>
        <w:t>er</w:t>
      </w:r>
      <w:r w:rsidR="008A3253" w:rsidRPr="00722F86">
        <w:rPr>
          <w:lang w:val="en-GB"/>
        </w:rPr>
        <w:t>,</w:t>
      </w:r>
      <w:r w:rsidRPr="00722F86">
        <w:rPr>
          <w:lang w:val="en-GB"/>
        </w:rPr>
        <w:t xml:space="preserve"> Morgan Stanley. Please go ahead. Your line is now open.</w:t>
      </w:r>
    </w:p>
    <w:p w14:paraId="20D7AF98" w14:textId="2D5F0EA8" w:rsidR="008A3253" w:rsidRPr="00722F86" w:rsidRDefault="008A3253" w:rsidP="008A3253">
      <w:pPr>
        <w:pStyle w:val="Heading2"/>
      </w:pPr>
      <w:r w:rsidRPr="00722F86">
        <w:t>Lucy Carrier</w:t>
      </w:r>
    </w:p>
    <w:p w14:paraId="4E58A939" w14:textId="48155948" w:rsidR="0062516D" w:rsidRPr="00722F86" w:rsidRDefault="0062516D" w:rsidP="0062516D">
      <w:pPr>
        <w:pStyle w:val="NTTBodyText"/>
        <w:rPr>
          <w:lang w:val="en-GB"/>
        </w:rPr>
      </w:pPr>
      <w:r w:rsidRPr="00722F86">
        <w:rPr>
          <w:lang w:val="en-GB"/>
        </w:rPr>
        <w:t>Hi, good morning</w:t>
      </w:r>
      <w:r w:rsidR="008A3253" w:rsidRPr="00722F86">
        <w:rPr>
          <w:lang w:val="en-GB"/>
        </w:rPr>
        <w:t>,</w:t>
      </w:r>
      <w:r w:rsidRPr="00722F86">
        <w:rPr>
          <w:lang w:val="en-GB"/>
        </w:rPr>
        <w:t xml:space="preserve"> gentlemen</w:t>
      </w:r>
      <w:r w:rsidR="008A3253" w:rsidRPr="00722F86">
        <w:rPr>
          <w:lang w:val="en-GB"/>
        </w:rPr>
        <w:t>. T</w:t>
      </w:r>
      <w:r w:rsidRPr="00722F86">
        <w:rPr>
          <w:lang w:val="en-GB"/>
        </w:rPr>
        <w:t>hanks for taking my question. I was hoping you could help us understand how much price increase you were able to p</w:t>
      </w:r>
      <w:r w:rsidR="00F74FD7" w:rsidRPr="00722F86">
        <w:rPr>
          <w:lang w:val="en-GB"/>
        </w:rPr>
        <w:t>ass</w:t>
      </w:r>
      <w:r w:rsidRPr="00722F86">
        <w:rPr>
          <w:lang w:val="en-GB"/>
        </w:rPr>
        <w:t xml:space="preserve"> in the second quarter</w:t>
      </w:r>
      <w:r w:rsidR="00F74FD7" w:rsidRPr="00722F86">
        <w:rPr>
          <w:lang w:val="en-GB"/>
        </w:rPr>
        <w:t>,</w:t>
      </w:r>
      <w:r w:rsidRPr="00722F86">
        <w:rPr>
          <w:lang w:val="en-GB"/>
        </w:rPr>
        <w:t xml:space="preserve"> and how much you estimate the impact from </w:t>
      </w:r>
      <w:r w:rsidR="00F74FD7" w:rsidRPr="00722F86">
        <w:rPr>
          <w:lang w:val="en-GB"/>
        </w:rPr>
        <w:t xml:space="preserve">raw </w:t>
      </w:r>
      <w:r w:rsidRPr="00722F86">
        <w:rPr>
          <w:lang w:val="en-GB"/>
        </w:rPr>
        <w:t>material</w:t>
      </w:r>
      <w:r w:rsidR="00F74FD7" w:rsidRPr="00722F86">
        <w:rPr>
          <w:lang w:val="en-GB"/>
        </w:rPr>
        <w:t>s and s</w:t>
      </w:r>
      <w:r w:rsidRPr="00722F86">
        <w:rPr>
          <w:lang w:val="en-GB"/>
        </w:rPr>
        <w:t>upply chain constraints to remain a tailwind in the second half</w:t>
      </w:r>
      <w:r w:rsidR="00F74FD7" w:rsidRPr="00722F86">
        <w:rPr>
          <w:lang w:val="en-GB"/>
        </w:rPr>
        <w:t>, p</w:t>
      </w:r>
      <w:r w:rsidRPr="00722F86">
        <w:rPr>
          <w:lang w:val="en-GB"/>
        </w:rPr>
        <w:t>lease</w:t>
      </w:r>
      <w:r w:rsidR="00F74FD7" w:rsidRPr="00722F86">
        <w:rPr>
          <w:lang w:val="en-GB"/>
        </w:rPr>
        <w:t>. Be</w:t>
      </w:r>
      <w:r w:rsidRPr="00722F86">
        <w:rPr>
          <w:lang w:val="en-GB"/>
        </w:rPr>
        <w:t>cause I think it would help us to understand whether you see maybe an acceleration of that headwind or maybe a deceleration.</w:t>
      </w:r>
    </w:p>
    <w:p w14:paraId="6440E334" w14:textId="77777777" w:rsidR="00F74FD7" w:rsidRPr="00722F86" w:rsidRDefault="00F74FD7" w:rsidP="00F74FD7">
      <w:pPr>
        <w:pStyle w:val="Heading2"/>
      </w:pPr>
      <w:r w:rsidRPr="00722F86">
        <w:t xml:space="preserve">Stefan </w:t>
      </w:r>
      <w:proofErr w:type="spellStart"/>
      <w:r w:rsidRPr="00722F86">
        <w:t>Fristedt</w:t>
      </w:r>
      <w:proofErr w:type="spellEnd"/>
    </w:p>
    <w:p w14:paraId="17A34839" w14:textId="46F8F3E5" w:rsidR="00F74FD7" w:rsidRPr="00722F86" w:rsidRDefault="0062516D" w:rsidP="0062516D">
      <w:pPr>
        <w:pStyle w:val="NTTBodyText"/>
        <w:rPr>
          <w:lang w:val="en-GB"/>
        </w:rPr>
      </w:pPr>
      <w:r w:rsidRPr="00722F86">
        <w:rPr>
          <w:lang w:val="en-GB"/>
        </w:rPr>
        <w:t>Hi</w:t>
      </w:r>
      <w:r w:rsidR="00F74FD7" w:rsidRPr="00722F86">
        <w:rPr>
          <w:lang w:val="en-GB"/>
        </w:rPr>
        <w:t>,</w:t>
      </w:r>
      <w:r w:rsidRPr="00722F86">
        <w:rPr>
          <w:lang w:val="en-GB"/>
        </w:rPr>
        <w:t xml:space="preserve"> Lucy</w:t>
      </w:r>
      <w:r w:rsidR="00F74FD7" w:rsidRPr="00722F86">
        <w:rPr>
          <w:lang w:val="en-GB"/>
        </w:rPr>
        <w:t xml:space="preserve">. </w:t>
      </w:r>
      <w:proofErr w:type="gramStart"/>
      <w:r w:rsidR="00F74FD7" w:rsidRPr="00722F86">
        <w:rPr>
          <w:lang w:val="en-GB"/>
        </w:rPr>
        <w:t>I</w:t>
      </w:r>
      <w:r w:rsidRPr="00722F86">
        <w:rPr>
          <w:lang w:val="en-GB"/>
        </w:rPr>
        <w:t>t's</w:t>
      </w:r>
      <w:proofErr w:type="gramEnd"/>
      <w:r w:rsidRPr="00722F86">
        <w:rPr>
          <w:lang w:val="en-GB"/>
        </w:rPr>
        <w:t xml:space="preserve"> Ste</w:t>
      </w:r>
      <w:r w:rsidR="00F74FD7" w:rsidRPr="00722F86">
        <w:rPr>
          <w:lang w:val="en-GB"/>
        </w:rPr>
        <w:t>fa</w:t>
      </w:r>
      <w:r w:rsidRPr="00722F86">
        <w:rPr>
          <w:lang w:val="en-GB"/>
        </w:rPr>
        <w:t xml:space="preserve">n here. </w:t>
      </w:r>
      <w:r w:rsidR="00894DBA" w:rsidRPr="00722F86">
        <w:rPr>
          <w:lang w:val="en-GB"/>
        </w:rPr>
        <w:t>So,</w:t>
      </w:r>
      <w:r w:rsidRPr="00722F86">
        <w:rPr>
          <w:lang w:val="en-GB"/>
        </w:rPr>
        <w:t xml:space="preserve"> what we can say about that is</w:t>
      </w:r>
      <w:r w:rsidR="00F74FD7" w:rsidRPr="00722F86">
        <w:rPr>
          <w:lang w:val="en-GB"/>
        </w:rPr>
        <w:t>,</w:t>
      </w:r>
      <w:r w:rsidRPr="00722F86">
        <w:rPr>
          <w:lang w:val="en-GB"/>
        </w:rPr>
        <w:t xml:space="preserve"> if we see the map of these </w:t>
      </w:r>
      <w:r w:rsidR="00F74FD7" w:rsidRPr="00722F86">
        <w:rPr>
          <w:lang w:val="en-GB"/>
        </w:rPr>
        <w:t>ef</w:t>
      </w:r>
      <w:r w:rsidRPr="00722F86">
        <w:rPr>
          <w:lang w:val="en-GB"/>
        </w:rPr>
        <w:t>fects, obviously the price increases that we managed to pass through</w:t>
      </w:r>
      <w:r w:rsidR="00F74FD7" w:rsidRPr="00722F86">
        <w:rPr>
          <w:lang w:val="en-GB"/>
        </w:rPr>
        <w:t>,</w:t>
      </w:r>
      <w:r w:rsidRPr="00722F86">
        <w:rPr>
          <w:lang w:val="en-GB"/>
        </w:rPr>
        <w:t xml:space="preserve"> less the raw material price increases and the inbound freight increases</w:t>
      </w:r>
      <w:r w:rsidR="00F74FD7" w:rsidRPr="00722F86">
        <w:rPr>
          <w:lang w:val="en-GB"/>
        </w:rPr>
        <w:t>,</w:t>
      </w:r>
      <w:r w:rsidRPr="00722F86">
        <w:rPr>
          <w:lang w:val="en-GB"/>
        </w:rPr>
        <w:t xml:space="preserve"> I </w:t>
      </w:r>
      <w:proofErr w:type="gramStart"/>
      <w:r w:rsidRPr="00722F86">
        <w:rPr>
          <w:lang w:val="en-GB"/>
        </w:rPr>
        <w:t>would</w:t>
      </w:r>
      <w:proofErr w:type="gramEnd"/>
      <w:r w:rsidRPr="00722F86">
        <w:rPr>
          <w:lang w:val="en-GB"/>
        </w:rPr>
        <w:t xml:space="preserve"> say that it's more or less </w:t>
      </w:r>
      <w:r w:rsidR="00F74FD7" w:rsidRPr="00722F86">
        <w:rPr>
          <w:lang w:val="en-GB"/>
        </w:rPr>
        <w:t>e</w:t>
      </w:r>
      <w:r w:rsidRPr="00722F86">
        <w:rPr>
          <w:lang w:val="en-GB"/>
        </w:rPr>
        <w:t>ven</w:t>
      </w:r>
      <w:r w:rsidR="00F74FD7" w:rsidRPr="00722F86">
        <w:rPr>
          <w:lang w:val="en-GB"/>
        </w:rPr>
        <w:t>. W</w:t>
      </w:r>
      <w:r w:rsidRPr="00722F86">
        <w:rPr>
          <w:lang w:val="en-GB"/>
        </w:rPr>
        <w:t>e were a little bit below</w:t>
      </w:r>
      <w:r w:rsidR="00F74FD7" w:rsidRPr="00722F86">
        <w:rPr>
          <w:lang w:val="en-GB"/>
        </w:rPr>
        <w:t xml:space="preserve"> i</w:t>
      </w:r>
      <w:r w:rsidRPr="00722F86">
        <w:rPr>
          <w:lang w:val="en-GB"/>
        </w:rPr>
        <w:t>n the first quarter</w:t>
      </w:r>
      <w:r w:rsidR="00F74FD7" w:rsidRPr="00722F86">
        <w:rPr>
          <w:lang w:val="en-GB"/>
        </w:rPr>
        <w:t>,</w:t>
      </w:r>
      <w:r w:rsidRPr="00722F86">
        <w:rPr>
          <w:lang w:val="en-GB"/>
        </w:rPr>
        <w:t xml:space="preserve"> and now we are a little bit above in the second quarter</w:t>
      </w:r>
      <w:r w:rsidR="00F74FD7" w:rsidRPr="00722F86">
        <w:rPr>
          <w:lang w:val="en-GB"/>
        </w:rPr>
        <w:t xml:space="preserve">. So, </w:t>
      </w:r>
      <w:r w:rsidRPr="00722F86">
        <w:rPr>
          <w:lang w:val="en-GB"/>
        </w:rPr>
        <w:t xml:space="preserve">so far so good. But this is things that is evolving almost day by day, week by week. </w:t>
      </w:r>
      <w:r w:rsidR="00894DBA" w:rsidRPr="00722F86">
        <w:rPr>
          <w:lang w:val="en-GB"/>
        </w:rPr>
        <w:t>So,</w:t>
      </w:r>
      <w:r w:rsidRPr="00722F86">
        <w:rPr>
          <w:lang w:val="en-GB"/>
        </w:rPr>
        <w:t xml:space="preserve"> we</w:t>
      </w:r>
      <w:r w:rsidR="00F74FD7" w:rsidRPr="00722F86">
        <w:rPr>
          <w:lang w:val="en-GB"/>
        </w:rPr>
        <w:t xml:space="preserve"> know</w:t>
      </w:r>
      <w:r w:rsidRPr="00722F86">
        <w:rPr>
          <w:lang w:val="en-GB"/>
        </w:rPr>
        <w:t xml:space="preserve"> that there </w:t>
      </w:r>
      <w:r w:rsidR="00F74FD7" w:rsidRPr="00722F86">
        <w:rPr>
          <w:lang w:val="en-GB"/>
        </w:rPr>
        <w:t xml:space="preserve">are </w:t>
      </w:r>
      <w:r w:rsidRPr="00722F86">
        <w:rPr>
          <w:lang w:val="en-GB"/>
        </w:rPr>
        <w:t>going to come more price increases here</w:t>
      </w:r>
      <w:r w:rsidR="00F74FD7" w:rsidRPr="00722F86">
        <w:rPr>
          <w:lang w:val="en-GB"/>
        </w:rPr>
        <w:t xml:space="preserve"> a</w:t>
      </w:r>
      <w:r w:rsidRPr="00722F86">
        <w:rPr>
          <w:lang w:val="en-GB"/>
        </w:rPr>
        <w:t xml:space="preserve"> little bit further into the year here to mitigate</w:t>
      </w:r>
      <w:r w:rsidR="00F74FD7" w:rsidRPr="00722F86">
        <w:rPr>
          <w:lang w:val="en-GB"/>
        </w:rPr>
        <w:t xml:space="preserve"> the c</w:t>
      </w:r>
      <w:r w:rsidRPr="00722F86">
        <w:rPr>
          <w:lang w:val="en-GB"/>
        </w:rPr>
        <w:t xml:space="preserve">ontinuous cost pressures that we have from different sites. </w:t>
      </w:r>
      <w:r w:rsidR="00894DBA" w:rsidRPr="00722F86">
        <w:rPr>
          <w:lang w:val="en-GB"/>
        </w:rPr>
        <w:t>So,</w:t>
      </w:r>
      <w:r w:rsidRPr="00722F86">
        <w:rPr>
          <w:lang w:val="en-GB"/>
        </w:rPr>
        <w:t xml:space="preserve"> I would say</w:t>
      </w:r>
      <w:r w:rsidR="00F74FD7" w:rsidRPr="00722F86">
        <w:rPr>
          <w:lang w:val="en-GB"/>
        </w:rPr>
        <w:t>,</w:t>
      </w:r>
      <w:r w:rsidRPr="00722F86">
        <w:rPr>
          <w:lang w:val="en-GB"/>
        </w:rPr>
        <w:t xml:space="preserve"> so </w:t>
      </w:r>
      <w:proofErr w:type="gramStart"/>
      <w:r w:rsidRPr="00722F86">
        <w:rPr>
          <w:lang w:val="en-GB"/>
        </w:rPr>
        <w:t>far</w:t>
      </w:r>
      <w:proofErr w:type="gramEnd"/>
      <w:r w:rsidRPr="00722F86">
        <w:rPr>
          <w:lang w:val="en-GB"/>
        </w:rPr>
        <w:t xml:space="preserve"> we are satisfied with what we have been managing to do here. </w:t>
      </w:r>
    </w:p>
    <w:p w14:paraId="127FC2DE" w14:textId="77777777" w:rsidR="00F74FD7" w:rsidRPr="00722F86" w:rsidRDefault="00F74FD7" w:rsidP="00F74FD7">
      <w:pPr>
        <w:pStyle w:val="Heading2"/>
      </w:pPr>
      <w:r w:rsidRPr="00722F86">
        <w:t xml:space="preserve">Juan </w:t>
      </w:r>
      <w:proofErr w:type="spellStart"/>
      <w:r w:rsidRPr="00722F86">
        <w:t>Vargues</w:t>
      </w:r>
      <w:proofErr w:type="spellEnd"/>
    </w:p>
    <w:p w14:paraId="69F98D60" w14:textId="0BCF5CE6" w:rsidR="0062516D" w:rsidRPr="00722F86" w:rsidRDefault="00F74FD7" w:rsidP="0062516D">
      <w:pPr>
        <w:pStyle w:val="NTTBodyText"/>
        <w:rPr>
          <w:lang w:val="en-GB"/>
        </w:rPr>
      </w:pPr>
      <w:r w:rsidRPr="00722F86">
        <w:rPr>
          <w:lang w:val="en-GB"/>
        </w:rPr>
        <w:t>J</w:t>
      </w:r>
      <w:r w:rsidR="0062516D" w:rsidRPr="00722F86">
        <w:rPr>
          <w:lang w:val="en-GB"/>
        </w:rPr>
        <w:t>ust to be clear, our intention is to be ahead.</w:t>
      </w:r>
      <w:r w:rsidRPr="00722F86">
        <w:rPr>
          <w:lang w:val="en-GB"/>
        </w:rPr>
        <w:t xml:space="preserve"> </w:t>
      </w:r>
      <w:proofErr w:type="gramStart"/>
      <w:r w:rsidR="0062516D" w:rsidRPr="00722F86">
        <w:rPr>
          <w:lang w:val="en-GB"/>
        </w:rPr>
        <w:t>That's</w:t>
      </w:r>
      <w:proofErr w:type="gramEnd"/>
      <w:r w:rsidR="0062516D" w:rsidRPr="00722F86">
        <w:rPr>
          <w:lang w:val="en-GB"/>
        </w:rPr>
        <w:t xml:space="preserve"> our clear intention.</w:t>
      </w:r>
      <w:r w:rsidRPr="00722F86">
        <w:rPr>
          <w:lang w:val="en-GB"/>
        </w:rPr>
        <w:t xml:space="preserve"> </w:t>
      </w:r>
      <w:r w:rsidR="0062516D" w:rsidRPr="00722F86">
        <w:rPr>
          <w:lang w:val="en-GB"/>
        </w:rPr>
        <w:t>And of course</w:t>
      </w:r>
      <w:r w:rsidRPr="00722F86">
        <w:rPr>
          <w:lang w:val="en-GB"/>
        </w:rPr>
        <w:t>,</w:t>
      </w:r>
      <w:r w:rsidR="0062516D" w:rsidRPr="00722F86">
        <w:rPr>
          <w:lang w:val="en-GB"/>
        </w:rPr>
        <w:t xml:space="preserve"> what you can see is that where prices are </w:t>
      </w:r>
      <w:r w:rsidR="00894DBA" w:rsidRPr="00722F86">
        <w:rPr>
          <w:lang w:val="en-GB"/>
        </w:rPr>
        <w:t>increasing,</w:t>
      </w:r>
      <w:r w:rsidR="0062516D" w:rsidRPr="00722F86">
        <w:rPr>
          <w:lang w:val="en-GB"/>
        </w:rPr>
        <w:t xml:space="preserve"> and the cost is increasing</w:t>
      </w:r>
      <w:r w:rsidRPr="00722F86">
        <w:rPr>
          <w:lang w:val="en-GB"/>
        </w:rPr>
        <w:t>,</w:t>
      </w:r>
      <w:r w:rsidR="0062516D" w:rsidRPr="00722F86">
        <w:rPr>
          <w:lang w:val="en-GB"/>
        </w:rPr>
        <w:t xml:space="preserve"> and then we need to increase prices again and then </w:t>
      </w:r>
      <w:r w:rsidRPr="00722F86">
        <w:rPr>
          <w:lang w:val="en-GB"/>
        </w:rPr>
        <w:t xml:space="preserve">costs </w:t>
      </w:r>
      <w:r w:rsidR="0062516D" w:rsidRPr="00722F86">
        <w:rPr>
          <w:lang w:val="en-GB"/>
        </w:rPr>
        <w:t>continue to increase</w:t>
      </w:r>
      <w:r w:rsidRPr="00722F86">
        <w:rPr>
          <w:lang w:val="en-GB"/>
        </w:rPr>
        <w:t>, a</w:t>
      </w:r>
      <w:r w:rsidR="0062516D" w:rsidRPr="00722F86">
        <w:rPr>
          <w:lang w:val="en-GB"/>
        </w:rPr>
        <w:t>s for any other industry.</w:t>
      </w:r>
    </w:p>
    <w:p w14:paraId="67FAFA3F" w14:textId="77777777" w:rsidR="00F74FD7" w:rsidRPr="00722F86" w:rsidRDefault="00F74FD7" w:rsidP="00F74FD7">
      <w:pPr>
        <w:pStyle w:val="Heading2"/>
      </w:pPr>
      <w:r w:rsidRPr="00722F86">
        <w:t>Lucy Carrier</w:t>
      </w:r>
    </w:p>
    <w:p w14:paraId="2CD3718B" w14:textId="6C0CFAF0" w:rsidR="00F74FD7" w:rsidRPr="00722F86" w:rsidRDefault="0062516D" w:rsidP="0062516D">
      <w:pPr>
        <w:pStyle w:val="NTTBodyText"/>
        <w:rPr>
          <w:lang w:val="en-GB"/>
        </w:rPr>
      </w:pPr>
      <w:r w:rsidRPr="00722F86">
        <w:rPr>
          <w:lang w:val="en-GB"/>
        </w:rPr>
        <w:t>Understood</w:t>
      </w:r>
      <w:r w:rsidR="00F74FD7" w:rsidRPr="00722F86">
        <w:rPr>
          <w:lang w:val="en-GB"/>
        </w:rPr>
        <w:t>. S</w:t>
      </w:r>
      <w:r w:rsidRPr="00722F86">
        <w:rPr>
          <w:lang w:val="en-GB"/>
        </w:rPr>
        <w:t>o basically</w:t>
      </w:r>
      <w:r w:rsidR="00F74FD7" w:rsidRPr="00722F86">
        <w:rPr>
          <w:lang w:val="en-GB"/>
        </w:rPr>
        <w:t>,</w:t>
      </w:r>
      <w:r w:rsidRPr="00722F86">
        <w:rPr>
          <w:lang w:val="en-GB"/>
        </w:rPr>
        <w:t xml:space="preserve"> what </w:t>
      </w:r>
      <w:proofErr w:type="gramStart"/>
      <w:r w:rsidRPr="00722F86">
        <w:rPr>
          <w:lang w:val="en-GB"/>
        </w:rPr>
        <w:t>you're</w:t>
      </w:r>
      <w:proofErr w:type="gramEnd"/>
      <w:r w:rsidRPr="00722F86">
        <w:rPr>
          <w:lang w:val="en-GB"/>
        </w:rPr>
        <w:t xml:space="preserve"> saying is actually in the second quarter you were able to mitigate the headwind, so the margin overall was not disproportionately impacted by the headwind. Basically</w:t>
      </w:r>
      <w:r w:rsidR="00F74FD7" w:rsidRPr="00722F86">
        <w:rPr>
          <w:lang w:val="en-GB"/>
        </w:rPr>
        <w:t>.</w:t>
      </w:r>
    </w:p>
    <w:p w14:paraId="59931D87" w14:textId="77777777" w:rsidR="00F74FD7" w:rsidRPr="00722F86" w:rsidRDefault="00F74FD7" w:rsidP="00F74FD7">
      <w:pPr>
        <w:pStyle w:val="Heading2"/>
      </w:pPr>
      <w:r w:rsidRPr="00722F86">
        <w:t xml:space="preserve">Stefan </w:t>
      </w:r>
      <w:proofErr w:type="spellStart"/>
      <w:r w:rsidRPr="00722F86">
        <w:t>Fristedt</w:t>
      </w:r>
      <w:proofErr w:type="spellEnd"/>
    </w:p>
    <w:p w14:paraId="26BB1F99" w14:textId="3096FB8F" w:rsidR="0062516D" w:rsidRPr="00722F86" w:rsidRDefault="00F74FD7" w:rsidP="0062516D">
      <w:pPr>
        <w:pStyle w:val="NTTBodyText"/>
        <w:rPr>
          <w:lang w:val="en-GB"/>
        </w:rPr>
      </w:pPr>
      <w:r w:rsidRPr="00722F86">
        <w:rPr>
          <w:lang w:val="en-GB"/>
        </w:rPr>
        <w:t>C</w:t>
      </w:r>
      <w:r w:rsidR="0062516D" w:rsidRPr="00722F86">
        <w:rPr>
          <w:lang w:val="en-GB"/>
        </w:rPr>
        <w:t>orrect</w:t>
      </w:r>
      <w:r w:rsidRPr="00722F86">
        <w:rPr>
          <w:lang w:val="en-GB"/>
        </w:rPr>
        <w:t>.</w:t>
      </w:r>
    </w:p>
    <w:p w14:paraId="02CB623E" w14:textId="77777777" w:rsidR="00F74FD7" w:rsidRPr="00722F86" w:rsidRDefault="00F74FD7" w:rsidP="00F74FD7">
      <w:pPr>
        <w:pStyle w:val="Heading2"/>
      </w:pPr>
      <w:r w:rsidRPr="00722F86">
        <w:lastRenderedPageBreak/>
        <w:t>Lucy Carrier</w:t>
      </w:r>
    </w:p>
    <w:p w14:paraId="728854D4" w14:textId="31F38F86" w:rsidR="00F74FD7" w:rsidRPr="00722F86" w:rsidRDefault="0062516D" w:rsidP="0062516D">
      <w:pPr>
        <w:pStyle w:val="NTTBodyText"/>
        <w:rPr>
          <w:lang w:val="en-GB"/>
        </w:rPr>
      </w:pPr>
      <w:r w:rsidRPr="00722F86">
        <w:rPr>
          <w:lang w:val="en-GB"/>
        </w:rPr>
        <w:t>Thank you very much. My second question was around M</w:t>
      </w:r>
      <w:r w:rsidR="00F74FD7" w:rsidRPr="00722F86">
        <w:rPr>
          <w:lang w:val="en-GB"/>
        </w:rPr>
        <w:t>&amp;</w:t>
      </w:r>
      <w:r w:rsidRPr="00722F86">
        <w:rPr>
          <w:lang w:val="en-GB"/>
        </w:rPr>
        <w:t xml:space="preserve">A and the </w:t>
      </w:r>
      <w:r w:rsidR="00F74FD7" w:rsidRPr="00722F86">
        <w:rPr>
          <w:lang w:val="en-GB"/>
        </w:rPr>
        <w:t xml:space="preserve">M&amp;A </w:t>
      </w:r>
      <w:r w:rsidRPr="00722F86">
        <w:rPr>
          <w:lang w:val="en-GB"/>
        </w:rPr>
        <w:t xml:space="preserve">envelope. I </w:t>
      </w:r>
      <w:r w:rsidR="00F74FD7" w:rsidRPr="00722F86">
        <w:rPr>
          <w:lang w:val="en-GB"/>
        </w:rPr>
        <w:t>a</w:t>
      </w:r>
      <w:r w:rsidRPr="00722F86">
        <w:rPr>
          <w:lang w:val="en-GB"/>
        </w:rPr>
        <w:t xml:space="preserve">ppreciate </w:t>
      </w:r>
      <w:r w:rsidR="00894DBA" w:rsidRPr="00722F86">
        <w:rPr>
          <w:lang w:val="en-GB"/>
        </w:rPr>
        <w:t>that</w:t>
      </w:r>
      <w:r w:rsidRPr="00722F86">
        <w:rPr>
          <w:lang w:val="en-GB"/>
        </w:rPr>
        <w:t xml:space="preserve"> </w:t>
      </w:r>
      <w:r w:rsidR="00F74FD7" w:rsidRPr="00722F86">
        <w:rPr>
          <w:lang w:val="en-GB"/>
        </w:rPr>
        <w:t>M&amp;A</w:t>
      </w:r>
      <w:r w:rsidRPr="00722F86">
        <w:rPr>
          <w:lang w:val="en-GB"/>
        </w:rPr>
        <w:t xml:space="preserve"> depends on timing of closing </w:t>
      </w:r>
      <w:r w:rsidR="00F74FD7" w:rsidRPr="00722F86">
        <w:rPr>
          <w:lang w:val="en-GB"/>
        </w:rPr>
        <w:t>of acq</w:t>
      </w:r>
      <w:r w:rsidRPr="00722F86">
        <w:rPr>
          <w:lang w:val="en-GB"/>
        </w:rPr>
        <w:t>uisition</w:t>
      </w:r>
      <w:r w:rsidR="00F74FD7" w:rsidRPr="00722F86">
        <w:rPr>
          <w:lang w:val="en-GB"/>
        </w:rPr>
        <w:t xml:space="preserve">, </w:t>
      </w:r>
      <w:r w:rsidRPr="00722F86">
        <w:rPr>
          <w:lang w:val="en-GB"/>
        </w:rPr>
        <w:t>discussion with targets</w:t>
      </w:r>
      <w:r w:rsidR="00F74FD7" w:rsidRPr="00722F86">
        <w:rPr>
          <w:lang w:val="en-GB"/>
        </w:rPr>
        <w:t>,</w:t>
      </w:r>
      <w:r w:rsidRPr="00722F86">
        <w:rPr>
          <w:lang w:val="en-GB"/>
        </w:rPr>
        <w:t xml:space="preserve"> and so on, but are you expecting something equivalent to be achieved in the second half versus what </w:t>
      </w:r>
      <w:proofErr w:type="gramStart"/>
      <w:r w:rsidRPr="00722F86">
        <w:rPr>
          <w:lang w:val="en-GB"/>
        </w:rPr>
        <w:t>you've</w:t>
      </w:r>
      <w:proofErr w:type="gramEnd"/>
      <w:r w:rsidRPr="00722F86">
        <w:rPr>
          <w:lang w:val="en-GB"/>
        </w:rPr>
        <w:t xml:space="preserve"> done in the first half in terms of spend or something higher, something lower?</w:t>
      </w:r>
      <w:r w:rsidR="00F74FD7" w:rsidRPr="00722F86">
        <w:rPr>
          <w:lang w:val="en-GB"/>
        </w:rPr>
        <w:t xml:space="preserve"> </w:t>
      </w:r>
      <w:r w:rsidRPr="00722F86">
        <w:rPr>
          <w:lang w:val="en-GB"/>
        </w:rPr>
        <w:t>What can you give us on that</w:t>
      </w:r>
      <w:r w:rsidR="00F74FD7" w:rsidRPr="00722F86">
        <w:rPr>
          <w:lang w:val="en-GB"/>
        </w:rPr>
        <w:t xml:space="preserve"> </w:t>
      </w:r>
      <w:proofErr w:type="gramStart"/>
      <w:r w:rsidR="00F74FD7" w:rsidRPr="00722F86">
        <w:rPr>
          <w:lang w:val="en-GB"/>
        </w:rPr>
        <w:t>a</w:t>
      </w:r>
      <w:r w:rsidRPr="00722F86">
        <w:rPr>
          <w:lang w:val="en-GB"/>
        </w:rPr>
        <w:t>t the moment</w:t>
      </w:r>
      <w:proofErr w:type="gramEnd"/>
      <w:r w:rsidRPr="00722F86">
        <w:rPr>
          <w:lang w:val="en-GB"/>
        </w:rPr>
        <w:t xml:space="preserve">? </w:t>
      </w:r>
    </w:p>
    <w:p w14:paraId="35F53554" w14:textId="77777777" w:rsidR="006825E3" w:rsidRPr="00722F86" w:rsidRDefault="006825E3" w:rsidP="006825E3">
      <w:pPr>
        <w:pStyle w:val="Heading2"/>
      </w:pPr>
      <w:r w:rsidRPr="00722F86">
        <w:t xml:space="preserve">Juan </w:t>
      </w:r>
      <w:proofErr w:type="spellStart"/>
      <w:r w:rsidRPr="00722F86">
        <w:t>Vargues</w:t>
      </w:r>
      <w:proofErr w:type="spellEnd"/>
    </w:p>
    <w:p w14:paraId="3EE63267" w14:textId="0569EC66" w:rsidR="0062516D" w:rsidRPr="00722F86" w:rsidRDefault="0062516D" w:rsidP="0062516D">
      <w:pPr>
        <w:pStyle w:val="NTTBodyText"/>
        <w:rPr>
          <w:lang w:val="en-GB"/>
        </w:rPr>
      </w:pPr>
      <w:r w:rsidRPr="00722F86">
        <w:rPr>
          <w:lang w:val="en-GB"/>
        </w:rPr>
        <w:t>W</w:t>
      </w:r>
      <w:r w:rsidR="006825E3" w:rsidRPr="00722F86">
        <w:rPr>
          <w:lang w:val="en-GB"/>
        </w:rPr>
        <w:t xml:space="preserve">hat </w:t>
      </w:r>
      <w:r w:rsidRPr="00722F86">
        <w:rPr>
          <w:lang w:val="en-GB"/>
        </w:rPr>
        <w:t xml:space="preserve">we can give you is that we keep working </w:t>
      </w:r>
      <w:proofErr w:type="gramStart"/>
      <w:r w:rsidRPr="00722F86">
        <w:rPr>
          <w:lang w:val="en-GB"/>
        </w:rPr>
        <w:t>exactly the same</w:t>
      </w:r>
      <w:proofErr w:type="gramEnd"/>
      <w:r w:rsidRPr="00722F86">
        <w:rPr>
          <w:lang w:val="en-GB"/>
        </w:rPr>
        <w:t xml:space="preserve"> pace as we have been working the last</w:t>
      </w:r>
      <w:r w:rsidR="006825E3" w:rsidRPr="00722F86">
        <w:rPr>
          <w:lang w:val="en-GB"/>
        </w:rPr>
        <w:t>,</w:t>
      </w:r>
      <w:r w:rsidRPr="00722F86">
        <w:rPr>
          <w:lang w:val="en-GB"/>
        </w:rPr>
        <w:t xml:space="preserve"> I would say</w:t>
      </w:r>
      <w:r w:rsidR="006825E3" w:rsidRPr="00722F86">
        <w:rPr>
          <w:lang w:val="en-GB"/>
        </w:rPr>
        <w:t>,</w:t>
      </w:r>
      <w:r w:rsidRPr="00722F86">
        <w:rPr>
          <w:lang w:val="en-GB"/>
        </w:rPr>
        <w:t xml:space="preserve"> 18 months</w:t>
      </w:r>
      <w:r w:rsidR="006825E3" w:rsidRPr="00722F86">
        <w:rPr>
          <w:lang w:val="en-GB"/>
        </w:rPr>
        <w:t xml:space="preserve">. </w:t>
      </w:r>
      <w:proofErr w:type="gramStart"/>
      <w:r w:rsidR="006825E3" w:rsidRPr="00722F86">
        <w:rPr>
          <w:lang w:val="en-GB"/>
        </w:rPr>
        <w:t>W</w:t>
      </w:r>
      <w:r w:rsidRPr="00722F86">
        <w:rPr>
          <w:lang w:val="en-GB"/>
        </w:rPr>
        <w:t>e</w:t>
      </w:r>
      <w:r w:rsidR="006825E3" w:rsidRPr="00722F86">
        <w:rPr>
          <w:lang w:val="en-GB"/>
        </w:rPr>
        <w:t>’ve</w:t>
      </w:r>
      <w:proofErr w:type="gramEnd"/>
      <w:r w:rsidRPr="00722F86">
        <w:rPr>
          <w:lang w:val="en-GB"/>
        </w:rPr>
        <w:t xml:space="preserve"> got the pandemic in between. </w:t>
      </w:r>
      <w:r w:rsidR="00894DBA" w:rsidRPr="00722F86">
        <w:rPr>
          <w:lang w:val="en-GB"/>
        </w:rPr>
        <w:t>So,</w:t>
      </w:r>
      <w:r w:rsidRPr="00722F86">
        <w:rPr>
          <w:lang w:val="en-GB"/>
        </w:rPr>
        <w:t xml:space="preserve"> we started and restarted our activities again in Q3 last year</w:t>
      </w:r>
      <w:r w:rsidR="006825E3" w:rsidRPr="00722F86">
        <w:rPr>
          <w:lang w:val="en-GB"/>
        </w:rPr>
        <w:t>,</w:t>
      </w:r>
      <w:r w:rsidRPr="00722F86">
        <w:rPr>
          <w:lang w:val="en-GB"/>
        </w:rPr>
        <w:t xml:space="preserve"> and during the first half we harvested some of that</w:t>
      </w:r>
      <w:r w:rsidR="006825E3" w:rsidRPr="00722F86">
        <w:rPr>
          <w:lang w:val="en-GB"/>
        </w:rPr>
        <w:t>,</w:t>
      </w:r>
      <w:r w:rsidRPr="00722F86">
        <w:rPr>
          <w:lang w:val="en-GB"/>
        </w:rPr>
        <w:t xml:space="preserve"> an</w:t>
      </w:r>
      <w:r w:rsidR="006825E3" w:rsidRPr="00722F86">
        <w:rPr>
          <w:lang w:val="en-GB"/>
        </w:rPr>
        <w:t>d</w:t>
      </w:r>
      <w:r w:rsidRPr="00722F86">
        <w:rPr>
          <w:lang w:val="en-GB"/>
        </w:rPr>
        <w:t xml:space="preserve"> we keep working </w:t>
      </w:r>
      <w:proofErr w:type="gramStart"/>
      <w:r w:rsidRPr="00722F86">
        <w:rPr>
          <w:lang w:val="en-GB"/>
        </w:rPr>
        <w:t>exactly the same</w:t>
      </w:r>
      <w:proofErr w:type="gramEnd"/>
      <w:r w:rsidRPr="00722F86">
        <w:rPr>
          <w:lang w:val="en-GB"/>
        </w:rPr>
        <w:t xml:space="preserve"> </w:t>
      </w:r>
      <w:r w:rsidR="00894DBA" w:rsidRPr="00722F86">
        <w:rPr>
          <w:lang w:val="en-GB"/>
        </w:rPr>
        <w:t>pace</w:t>
      </w:r>
      <w:r w:rsidR="006825E3" w:rsidRPr="00722F86">
        <w:rPr>
          <w:lang w:val="en-GB"/>
        </w:rPr>
        <w:t>. S</w:t>
      </w:r>
      <w:r w:rsidRPr="00722F86">
        <w:rPr>
          <w:lang w:val="en-GB"/>
        </w:rPr>
        <w:t>o</w:t>
      </w:r>
      <w:r w:rsidR="006825E3" w:rsidRPr="00722F86">
        <w:rPr>
          <w:lang w:val="en-GB"/>
        </w:rPr>
        <w:t>,</w:t>
      </w:r>
      <w:r w:rsidRPr="00722F86">
        <w:rPr>
          <w:lang w:val="en-GB"/>
        </w:rPr>
        <w:t xml:space="preserve"> </w:t>
      </w:r>
      <w:proofErr w:type="gramStart"/>
      <w:r w:rsidRPr="00722F86">
        <w:rPr>
          <w:lang w:val="en-GB"/>
        </w:rPr>
        <w:t>it is clear that this</w:t>
      </w:r>
      <w:proofErr w:type="gramEnd"/>
      <w:r w:rsidRPr="00722F86">
        <w:rPr>
          <w:lang w:val="en-GB"/>
        </w:rPr>
        <w:t xml:space="preserve"> is crucial for us to accelerate our journey</w:t>
      </w:r>
      <w:r w:rsidR="006825E3" w:rsidRPr="00722F86">
        <w:rPr>
          <w:lang w:val="en-GB"/>
        </w:rPr>
        <w:t>, o</w:t>
      </w:r>
      <w:r w:rsidRPr="00722F86">
        <w:rPr>
          <w:lang w:val="en-GB"/>
        </w:rPr>
        <w:t>ur transformation</w:t>
      </w:r>
      <w:r w:rsidR="006825E3" w:rsidRPr="00722F86">
        <w:rPr>
          <w:lang w:val="en-GB"/>
        </w:rPr>
        <w:t xml:space="preserve"> journey </w:t>
      </w:r>
      <w:r w:rsidRPr="00722F86">
        <w:rPr>
          <w:lang w:val="en-GB"/>
        </w:rPr>
        <w:t>to be</w:t>
      </w:r>
      <w:r w:rsidR="006825E3" w:rsidRPr="00722F86">
        <w:rPr>
          <w:lang w:val="en-GB"/>
        </w:rPr>
        <w:t xml:space="preserve">come less exposed </w:t>
      </w:r>
      <w:r w:rsidRPr="00722F86">
        <w:rPr>
          <w:lang w:val="en-GB"/>
        </w:rPr>
        <w:t xml:space="preserve">company to one single segment. </w:t>
      </w:r>
      <w:proofErr w:type="gramStart"/>
      <w:r w:rsidRPr="00722F86">
        <w:rPr>
          <w:lang w:val="en-GB"/>
        </w:rPr>
        <w:t>That's</w:t>
      </w:r>
      <w:proofErr w:type="gramEnd"/>
      <w:r w:rsidRPr="00722F86">
        <w:rPr>
          <w:lang w:val="en-GB"/>
        </w:rPr>
        <w:t xml:space="preserve"> the target</w:t>
      </w:r>
      <w:r w:rsidR="006825E3" w:rsidRPr="00722F86">
        <w:rPr>
          <w:lang w:val="en-GB"/>
        </w:rPr>
        <w:t>. W</w:t>
      </w:r>
      <w:r w:rsidRPr="00722F86">
        <w:rPr>
          <w:lang w:val="en-GB"/>
        </w:rPr>
        <w:t>e want to see</w:t>
      </w:r>
      <w:r w:rsidR="006825E3" w:rsidRPr="00722F86">
        <w:rPr>
          <w:lang w:val="en-GB"/>
        </w:rPr>
        <w:t xml:space="preserve"> l</w:t>
      </w:r>
      <w:r w:rsidRPr="00722F86">
        <w:rPr>
          <w:lang w:val="en-GB"/>
        </w:rPr>
        <w:t>ess exposure</w:t>
      </w:r>
      <w:r w:rsidR="006825E3" w:rsidRPr="00722F86">
        <w:rPr>
          <w:lang w:val="en-GB"/>
        </w:rPr>
        <w:t>,</w:t>
      </w:r>
      <w:r w:rsidRPr="00722F86">
        <w:rPr>
          <w:lang w:val="en-GB"/>
        </w:rPr>
        <w:t xml:space="preserve"> and we want to see h</w:t>
      </w:r>
      <w:r w:rsidR="006825E3" w:rsidRPr="00722F86">
        <w:rPr>
          <w:lang w:val="en-GB"/>
        </w:rPr>
        <w:t>igher margins</w:t>
      </w:r>
      <w:r w:rsidRPr="00722F86">
        <w:rPr>
          <w:lang w:val="en-GB"/>
        </w:rPr>
        <w:t>.</w:t>
      </w:r>
    </w:p>
    <w:p w14:paraId="29CDEB2C" w14:textId="77777777" w:rsidR="006825E3" w:rsidRPr="00722F86" w:rsidRDefault="006825E3" w:rsidP="006825E3">
      <w:pPr>
        <w:pStyle w:val="Heading2"/>
      </w:pPr>
      <w:r w:rsidRPr="00722F86">
        <w:t>Lucy Carrier</w:t>
      </w:r>
    </w:p>
    <w:p w14:paraId="65FDC896" w14:textId="42D36EC7" w:rsidR="0062516D" w:rsidRPr="00722F86" w:rsidRDefault="006825E3" w:rsidP="0062516D">
      <w:pPr>
        <w:pStyle w:val="NTTBodyText"/>
        <w:rPr>
          <w:lang w:val="en-GB"/>
        </w:rPr>
      </w:pPr>
      <w:r w:rsidRPr="00722F86">
        <w:rPr>
          <w:lang w:val="en-GB"/>
        </w:rPr>
        <w:t>And just on the margin,</w:t>
      </w:r>
      <w:r w:rsidR="0062516D" w:rsidRPr="00722F86">
        <w:rPr>
          <w:lang w:val="en-GB"/>
        </w:rPr>
        <w:t xml:space="preserve"> the </w:t>
      </w:r>
      <w:r w:rsidRPr="00722F86">
        <w:rPr>
          <w:lang w:val="en-GB"/>
        </w:rPr>
        <w:t>new</w:t>
      </w:r>
      <w:r w:rsidR="0062516D" w:rsidRPr="00722F86">
        <w:rPr>
          <w:lang w:val="en-GB"/>
        </w:rPr>
        <w:t xml:space="preserve"> reclassification you are making from </w:t>
      </w:r>
      <w:r w:rsidRPr="00722F86">
        <w:rPr>
          <w:lang w:val="en-GB"/>
        </w:rPr>
        <w:t>M&amp;A</w:t>
      </w:r>
      <w:r w:rsidR="0062516D" w:rsidRPr="00722F86">
        <w:rPr>
          <w:lang w:val="en-GB"/>
        </w:rPr>
        <w:t xml:space="preserve"> cost into items affecting comparability</w:t>
      </w:r>
      <w:r w:rsidRPr="00722F86">
        <w:rPr>
          <w:lang w:val="en-GB"/>
        </w:rPr>
        <w:t>,</w:t>
      </w:r>
      <w:r w:rsidR="0062516D" w:rsidRPr="00722F86">
        <w:rPr>
          <w:lang w:val="en-GB"/>
        </w:rPr>
        <w:t xml:space="preserve"> is that </w:t>
      </w:r>
      <w:r w:rsidRPr="00722F86">
        <w:rPr>
          <w:lang w:val="en-GB"/>
        </w:rPr>
        <w:t>a</w:t>
      </w:r>
      <w:r w:rsidR="0062516D" w:rsidRPr="00722F86">
        <w:rPr>
          <w:lang w:val="en-GB"/>
        </w:rPr>
        <w:t xml:space="preserve"> new classification that you look at acquisition by acquisition</w:t>
      </w:r>
      <w:r w:rsidRPr="00722F86">
        <w:rPr>
          <w:lang w:val="en-GB"/>
        </w:rPr>
        <w:t>? O</w:t>
      </w:r>
      <w:r w:rsidR="0062516D" w:rsidRPr="00722F86">
        <w:rPr>
          <w:lang w:val="en-GB"/>
        </w:rPr>
        <w:t xml:space="preserve">r is that when you see that the total </w:t>
      </w:r>
      <w:r w:rsidRPr="00722F86">
        <w:rPr>
          <w:lang w:val="en-GB"/>
        </w:rPr>
        <w:t xml:space="preserve">M&amp;A </w:t>
      </w:r>
      <w:r w:rsidR="0062516D" w:rsidRPr="00722F86">
        <w:rPr>
          <w:lang w:val="en-GB"/>
        </w:rPr>
        <w:t xml:space="preserve">cost is exceeding a special threshold, </w:t>
      </w:r>
      <w:proofErr w:type="gramStart"/>
      <w:r w:rsidR="0062516D" w:rsidRPr="00722F86">
        <w:rPr>
          <w:lang w:val="en-GB"/>
        </w:rPr>
        <w:t>you're</w:t>
      </w:r>
      <w:proofErr w:type="gramEnd"/>
      <w:r w:rsidR="0062516D" w:rsidRPr="00722F86">
        <w:rPr>
          <w:lang w:val="en-GB"/>
        </w:rPr>
        <w:t xml:space="preserve"> making the reclassification</w:t>
      </w:r>
      <w:r w:rsidRPr="00722F86">
        <w:rPr>
          <w:lang w:val="en-GB"/>
        </w:rPr>
        <w:t>? B</w:t>
      </w:r>
      <w:r w:rsidR="0062516D" w:rsidRPr="00722F86">
        <w:rPr>
          <w:lang w:val="en-GB"/>
        </w:rPr>
        <w:t>ecause obviously</w:t>
      </w:r>
      <w:r w:rsidRPr="00722F86">
        <w:rPr>
          <w:lang w:val="en-GB"/>
        </w:rPr>
        <w:t>,</w:t>
      </w:r>
      <w:r w:rsidR="0062516D" w:rsidRPr="00722F86">
        <w:rPr>
          <w:lang w:val="en-GB"/>
        </w:rPr>
        <w:t xml:space="preserve"> that makes it a little bit more difficult to compare</w:t>
      </w:r>
      <w:r w:rsidRPr="00722F86">
        <w:rPr>
          <w:lang w:val="en-GB"/>
        </w:rPr>
        <w:t xml:space="preserve"> EB</w:t>
      </w:r>
      <w:r w:rsidR="0062516D" w:rsidRPr="00722F86">
        <w:rPr>
          <w:lang w:val="en-GB"/>
        </w:rPr>
        <w:t>IT margin versus history.</w:t>
      </w:r>
    </w:p>
    <w:p w14:paraId="42086F5F" w14:textId="77777777" w:rsidR="006825E3" w:rsidRPr="00722F86" w:rsidRDefault="006825E3" w:rsidP="006825E3">
      <w:pPr>
        <w:pStyle w:val="Heading2"/>
      </w:pPr>
      <w:r w:rsidRPr="00722F86">
        <w:t xml:space="preserve">Stefan </w:t>
      </w:r>
      <w:proofErr w:type="spellStart"/>
      <w:r w:rsidRPr="00722F86">
        <w:t>Fristedt</w:t>
      </w:r>
      <w:proofErr w:type="spellEnd"/>
    </w:p>
    <w:p w14:paraId="4ED7BD0B" w14:textId="6C8435F7" w:rsidR="0062516D" w:rsidRPr="00722F86" w:rsidRDefault="006825E3" w:rsidP="0062516D">
      <w:pPr>
        <w:pStyle w:val="NTTBodyText"/>
        <w:rPr>
          <w:lang w:val="en-GB"/>
        </w:rPr>
      </w:pPr>
      <w:r w:rsidRPr="00722F86">
        <w:rPr>
          <w:lang w:val="en-GB"/>
        </w:rPr>
        <w:t>C</w:t>
      </w:r>
      <w:r w:rsidR="0062516D" w:rsidRPr="00722F86">
        <w:rPr>
          <w:lang w:val="en-GB"/>
        </w:rPr>
        <w:t>orrect</w:t>
      </w:r>
      <w:r w:rsidRPr="00722F86">
        <w:rPr>
          <w:lang w:val="en-GB"/>
        </w:rPr>
        <w:t>. I</w:t>
      </w:r>
      <w:r w:rsidR="0062516D" w:rsidRPr="00722F86">
        <w:rPr>
          <w:lang w:val="en-GB"/>
        </w:rPr>
        <w:t xml:space="preserve">f we take the </w:t>
      </w:r>
      <w:proofErr w:type="gramStart"/>
      <w:r w:rsidR="0062516D" w:rsidRPr="00722F86">
        <w:rPr>
          <w:lang w:val="en-GB"/>
        </w:rPr>
        <w:t>acquisitions</w:t>
      </w:r>
      <w:proofErr w:type="gramEnd"/>
      <w:r w:rsidR="0062516D" w:rsidRPr="00722F86">
        <w:rPr>
          <w:lang w:val="en-GB"/>
        </w:rPr>
        <w:t xml:space="preserve"> we have done now, the acquisition that qualifies to be tak</w:t>
      </w:r>
      <w:r w:rsidRPr="00722F86">
        <w:rPr>
          <w:lang w:val="en-GB"/>
        </w:rPr>
        <w:t>en</w:t>
      </w:r>
      <w:r w:rsidR="0062516D" w:rsidRPr="00722F86">
        <w:rPr>
          <w:lang w:val="en-GB"/>
        </w:rPr>
        <w:t xml:space="preserve"> </w:t>
      </w:r>
      <w:r w:rsidRPr="00722F86">
        <w:rPr>
          <w:lang w:val="en-GB"/>
        </w:rPr>
        <w:t>a</w:t>
      </w:r>
      <w:r w:rsidR="0062516D" w:rsidRPr="00722F86">
        <w:rPr>
          <w:lang w:val="en-GB"/>
        </w:rPr>
        <w:t xml:space="preserve">s the item affecting comparability is </w:t>
      </w:r>
      <w:proofErr w:type="spellStart"/>
      <w:r w:rsidRPr="00722F86">
        <w:rPr>
          <w:lang w:val="en-GB"/>
        </w:rPr>
        <w:t>Valterra</w:t>
      </w:r>
      <w:proofErr w:type="spellEnd"/>
      <w:r w:rsidR="0062516D" w:rsidRPr="00722F86">
        <w:rPr>
          <w:lang w:val="en-GB"/>
        </w:rPr>
        <w:t xml:space="preserve">. So, </w:t>
      </w:r>
      <w:proofErr w:type="gramStart"/>
      <w:r w:rsidR="0062516D" w:rsidRPr="00722F86">
        <w:rPr>
          <w:lang w:val="en-GB"/>
        </w:rPr>
        <w:t>i</w:t>
      </w:r>
      <w:r w:rsidRPr="00722F86">
        <w:rPr>
          <w:lang w:val="en-GB"/>
        </w:rPr>
        <w:t>t’s</w:t>
      </w:r>
      <w:proofErr w:type="gramEnd"/>
      <w:r w:rsidR="0062516D" w:rsidRPr="00722F86">
        <w:rPr>
          <w:lang w:val="en-GB"/>
        </w:rPr>
        <w:t xml:space="preserve"> that</w:t>
      </w:r>
      <w:r w:rsidRPr="00722F86">
        <w:rPr>
          <w:lang w:val="en-GB"/>
        </w:rPr>
        <w:t xml:space="preserve"> size</w:t>
      </w:r>
      <w:r w:rsidR="0062516D" w:rsidRPr="00722F86">
        <w:rPr>
          <w:lang w:val="en-GB"/>
        </w:rPr>
        <w:t xml:space="preserve"> of acquisition.</w:t>
      </w:r>
      <w:r w:rsidRPr="00722F86">
        <w:rPr>
          <w:lang w:val="en-GB"/>
        </w:rPr>
        <w:t xml:space="preserve"> </w:t>
      </w:r>
      <w:r w:rsidR="0062516D" w:rsidRPr="00722F86">
        <w:rPr>
          <w:lang w:val="en-GB"/>
        </w:rPr>
        <w:t>But it</w:t>
      </w:r>
      <w:r w:rsidRPr="00722F86">
        <w:rPr>
          <w:lang w:val="en-GB"/>
        </w:rPr>
        <w:t>,</w:t>
      </w:r>
      <w:r w:rsidR="0062516D" w:rsidRPr="00722F86">
        <w:rPr>
          <w:lang w:val="en-GB"/>
        </w:rPr>
        <w:t xml:space="preserve"> of course</w:t>
      </w:r>
      <w:r w:rsidRPr="00722F86">
        <w:rPr>
          <w:lang w:val="en-GB"/>
        </w:rPr>
        <w:t>,</w:t>
      </w:r>
      <w:r w:rsidR="0062516D" w:rsidRPr="00722F86">
        <w:rPr>
          <w:lang w:val="en-GB"/>
        </w:rPr>
        <w:t xml:space="preserve"> </w:t>
      </w:r>
      <w:proofErr w:type="gramStart"/>
      <w:r w:rsidR="0062516D" w:rsidRPr="00722F86">
        <w:rPr>
          <w:lang w:val="en-GB"/>
        </w:rPr>
        <w:t>has to</w:t>
      </w:r>
      <w:proofErr w:type="gramEnd"/>
      <w:r w:rsidR="0062516D" w:rsidRPr="00722F86">
        <w:rPr>
          <w:lang w:val="en-GB"/>
        </w:rPr>
        <w:t xml:space="preserve"> be evaluated</w:t>
      </w:r>
      <w:r w:rsidRPr="00722F86">
        <w:rPr>
          <w:lang w:val="en-GB"/>
        </w:rPr>
        <w:t xml:space="preserve"> </w:t>
      </w:r>
      <w:r w:rsidR="0062516D" w:rsidRPr="00722F86">
        <w:rPr>
          <w:lang w:val="en-GB"/>
        </w:rPr>
        <w:t>case by case</w:t>
      </w:r>
      <w:r w:rsidRPr="00722F86">
        <w:rPr>
          <w:lang w:val="en-GB"/>
        </w:rPr>
        <w:t>. T</w:t>
      </w:r>
      <w:r w:rsidR="0062516D" w:rsidRPr="00722F86">
        <w:rPr>
          <w:lang w:val="en-GB"/>
        </w:rPr>
        <w:t>hen</w:t>
      </w:r>
      <w:r w:rsidRPr="00722F86">
        <w:rPr>
          <w:lang w:val="en-GB"/>
        </w:rPr>
        <w:t>,</w:t>
      </w:r>
      <w:r w:rsidR="0062516D" w:rsidRPr="00722F86">
        <w:rPr>
          <w:lang w:val="en-GB"/>
        </w:rPr>
        <w:t xml:space="preserve"> the rest of the </w:t>
      </w:r>
      <w:r w:rsidRPr="00722F86">
        <w:rPr>
          <w:lang w:val="en-GB"/>
        </w:rPr>
        <w:t>M&amp;A costs,</w:t>
      </w:r>
      <w:r w:rsidR="0062516D" w:rsidRPr="00722F86">
        <w:rPr>
          <w:lang w:val="en-GB"/>
        </w:rPr>
        <w:t xml:space="preserve"> they are included in </w:t>
      </w:r>
      <w:r w:rsidRPr="00722F86">
        <w:rPr>
          <w:lang w:val="en-GB"/>
        </w:rPr>
        <w:t>EBIT</w:t>
      </w:r>
      <w:r w:rsidR="0062516D" w:rsidRPr="00722F86">
        <w:rPr>
          <w:lang w:val="en-GB"/>
        </w:rPr>
        <w:t xml:space="preserve"> because we also believe that this is going to be a part of our normal business</w:t>
      </w:r>
      <w:r w:rsidRPr="00722F86">
        <w:rPr>
          <w:lang w:val="en-GB"/>
        </w:rPr>
        <w:t>es,</w:t>
      </w:r>
      <w:r w:rsidR="0062516D" w:rsidRPr="00722F86">
        <w:rPr>
          <w:lang w:val="en-GB"/>
        </w:rPr>
        <w:t xml:space="preserve"> of course</w:t>
      </w:r>
      <w:r w:rsidRPr="00722F86">
        <w:rPr>
          <w:lang w:val="en-GB"/>
        </w:rPr>
        <w:t>,</w:t>
      </w:r>
      <w:r w:rsidR="0062516D" w:rsidRPr="00722F86">
        <w:rPr>
          <w:lang w:val="en-GB"/>
        </w:rPr>
        <w:t xml:space="preserve"> </w:t>
      </w:r>
      <w:r w:rsidRPr="00722F86">
        <w:rPr>
          <w:lang w:val="en-GB"/>
        </w:rPr>
        <w:t xml:space="preserve">going to be </w:t>
      </w:r>
      <w:r w:rsidR="0062516D" w:rsidRPr="00722F86">
        <w:rPr>
          <w:lang w:val="en-GB"/>
        </w:rPr>
        <w:t>a little bit up and a little bit down</w:t>
      </w:r>
      <w:r w:rsidRPr="00722F86">
        <w:rPr>
          <w:lang w:val="en-GB"/>
        </w:rPr>
        <w:t xml:space="preserve">, but </w:t>
      </w:r>
      <w:proofErr w:type="gramStart"/>
      <w:r w:rsidRPr="00722F86">
        <w:rPr>
          <w:lang w:val="en-GB"/>
        </w:rPr>
        <w:t>i</w:t>
      </w:r>
      <w:r w:rsidR="0062516D" w:rsidRPr="00722F86">
        <w:rPr>
          <w:lang w:val="en-GB"/>
        </w:rPr>
        <w:t>t's</w:t>
      </w:r>
      <w:proofErr w:type="gramEnd"/>
      <w:r w:rsidR="0062516D" w:rsidRPr="00722F86">
        <w:rPr>
          <w:lang w:val="en-GB"/>
        </w:rPr>
        <w:t xml:space="preserve"> </w:t>
      </w:r>
      <w:r w:rsidRPr="00722F86">
        <w:rPr>
          <w:lang w:val="en-GB"/>
        </w:rPr>
        <w:t>p</w:t>
      </w:r>
      <w:r w:rsidR="0062516D" w:rsidRPr="00722F86">
        <w:rPr>
          <w:lang w:val="en-GB"/>
        </w:rPr>
        <w:t>art of our strategy</w:t>
      </w:r>
      <w:r w:rsidRPr="00722F86">
        <w:rPr>
          <w:lang w:val="en-GB"/>
        </w:rPr>
        <w:t xml:space="preserve">. </w:t>
      </w:r>
      <w:r w:rsidR="0062516D" w:rsidRPr="00722F86">
        <w:rPr>
          <w:lang w:val="en-GB"/>
        </w:rPr>
        <w:t xml:space="preserve">Everyone knows that you </w:t>
      </w:r>
      <w:proofErr w:type="gramStart"/>
      <w:r w:rsidR="0062516D" w:rsidRPr="00722F86">
        <w:rPr>
          <w:lang w:val="en-GB"/>
        </w:rPr>
        <w:t>don't</w:t>
      </w:r>
      <w:proofErr w:type="gramEnd"/>
      <w:r w:rsidR="0062516D" w:rsidRPr="00722F86">
        <w:rPr>
          <w:lang w:val="en-GB"/>
        </w:rPr>
        <w:t xml:space="preserve"> have 100%</w:t>
      </w:r>
      <w:r w:rsidRPr="00722F86">
        <w:rPr>
          <w:lang w:val="en-GB"/>
        </w:rPr>
        <w:t xml:space="preserve"> a</w:t>
      </w:r>
      <w:r w:rsidR="0062516D" w:rsidRPr="00722F86">
        <w:rPr>
          <w:lang w:val="en-GB"/>
        </w:rPr>
        <w:t>chievement for all your M</w:t>
      </w:r>
      <w:r w:rsidRPr="00722F86">
        <w:rPr>
          <w:lang w:val="en-GB"/>
        </w:rPr>
        <w:t>&amp;</w:t>
      </w:r>
      <w:r w:rsidR="0062516D" w:rsidRPr="00722F86">
        <w:rPr>
          <w:lang w:val="en-GB"/>
        </w:rPr>
        <w:t>A efforts</w:t>
      </w:r>
      <w:r w:rsidRPr="00722F86">
        <w:rPr>
          <w:lang w:val="en-GB"/>
        </w:rPr>
        <w:t>, o</w:t>
      </w:r>
      <w:r w:rsidR="0062516D" w:rsidRPr="00722F86">
        <w:rPr>
          <w:lang w:val="en-GB"/>
        </w:rPr>
        <w:t>f course, sometimes</w:t>
      </w:r>
      <w:r w:rsidRPr="00722F86">
        <w:rPr>
          <w:lang w:val="en-GB"/>
        </w:rPr>
        <w:t xml:space="preserve">. </w:t>
      </w:r>
      <w:r w:rsidR="00C815DA" w:rsidRPr="00722F86">
        <w:rPr>
          <w:lang w:val="en-GB"/>
        </w:rPr>
        <w:t xml:space="preserve">That will </w:t>
      </w:r>
      <w:proofErr w:type="gramStart"/>
      <w:r w:rsidR="0062516D" w:rsidRPr="00722F86">
        <w:rPr>
          <w:lang w:val="en-GB"/>
        </w:rPr>
        <w:t>be something that is</w:t>
      </w:r>
      <w:proofErr w:type="gramEnd"/>
      <w:r w:rsidR="0062516D" w:rsidRPr="00722F86">
        <w:rPr>
          <w:lang w:val="en-GB"/>
        </w:rPr>
        <w:t xml:space="preserve"> </w:t>
      </w:r>
      <w:r w:rsidR="00C815DA" w:rsidRPr="00722F86">
        <w:rPr>
          <w:lang w:val="en-GB"/>
        </w:rPr>
        <w:t>[? 00:42:03]</w:t>
      </w:r>
      <w:r w:rsidR="0062516D" w:rsidRPr="00722F86">
        <w:rPr>
          <w:lang w:val="en-GB"/>
        </w:rPr>
        <w:t>.</w:t>
      </w:r>
      <w:r w:rsidR="00C815DA" w:rsidRPr="00722F86">
        <w:rPr>
          <w:lang w:val="en-GB"/>
        </w:rPr>
        <w:t xml:space="preserve"> B</w:t>
      </w:r>
      <w:r w:rsidR="0062516D" w:rsidRPr="00722F86">
        <w:rPr>
          <w:lang w:val="en-GB"/>
        </w:rPr>
        <w:t>ut depending on the materiality, then it will be included in items affecting comparability</w:t>
      </w:r>
      <w:r w:rsidR="00C815DA" w:rsidRPr="00722F86">
        <w:rPr>
          <w:lang w:val="en-GB"/>
        </w:rPr>
        <w:t xml:space="preserve"> i</w:t>
      </w:r>
      <w:r w:rsidR="0062516D" w:rsidRPr="00722F86">
        <w:rPr>
          <w:lang w:val="en-GB"/>
        </w:rPr>
        <w:t xml:space="preserve">f </w:t>
      </w:r>
      <w:proofErr w:type="gramStart"/>
      <w:r w:rsidR="0062516D" w:rsidRPr="00722F86">
        <w:rPr>
          <w:lang w:val="en-GB"/>
        </w:rPr>
        <w:t>it's</w:t>
      </w:r>
      <w:proofErr w:type="gramEnd"/>
      <w:r w:rsidR="0062516D" w:rsidRPr="00722F86">
        <w:rPr>
          <w:lang w:val="en-GB"/>
        </w:rPr>
        <w:t xml:space="preserve"> more material</w:t>
      </w:r>
      <w:r w:rsidR="00C815DA" w:rsidRPr="00722F86">
        <w:rPr>
          <w:lang w:val="en-GB"/>
        </w:rPr>
        <w:t>. S</w:t>
      </w:r>
      <w:r w:rsidR="0062516D" w:rsidRPr="00722F86">
        <w:rPr>
          <w:lang w:val="en-GB"/>
        </w:rPr>
        <w:t>o</w:t>
      </w:r>
      <w:r w:rsidR="00C815DA" w:rsidRPr="00722F86">
        <w:rPr>
          <w:lang w:val="en-GB"/>
        </w:rPr>
        <w:t xml:space="preserve">, </w:t>
      </w:r>
      <w:proofErr w:type="gramStart"/>
      <w:r w:rsidR="00C815DA" w:rsidRPr="00722F86">
        <w:rPr>
          <w:lang w:val="en-GB"/>
        </w:rPr>
        <w:t>t</w:t>
      </w:r>
      <w:r w:rsidR="0062516D" w:rsidRPr="00722F86">
        <w:rPr>
          <w:lang w:val="en-GB"/>
        </w:rPr>
        <w:t>hat's</w:t>
      </w:r>
      <w:proofErr w:type="gramEnd"/>
      <w:r w:rsidR="0062516D" w:rsidRPr="00722F86">
        <w:rPr>
          <w:lang w:val="en-GB"/>
        </w:rPr>
        <w:t xml:space="preserve"> the way we have decided to d</w:t>
      </w:r>
      <w:r w:rsidR="00C815DA" w:rsidRPr="00722F86">
        <w:rPr>
          <w:lang w:val="en-GB"/>
        </w:rPr>
        <w:t>o it.</w:t>
      </w:r>
    </w:p>
    <w:p w14:paraId="26C67790" w14:textId="77777777" w:rsidR="00C815DA" w:rsidRPr="00722F86" w:rsidRDefault="00C815DA" w:rsidP="00C815DA">
      <w:pPr>
        <w:pStyle w:val="Heading2"/>
      </w:pPr>
      <w:r w:rsidRPr="00722F86">
        <w:t>Lucy Carrier</w:t>
      </w:r>
    </w:p>
    <w:p w14:paraId="457C3101" w14:textId="27172637" w:rsidR="0062516D" w:rsidRPr="00722F86" w:rsidRDefault="00C815DA" w:rsidP="0062516D">
      <w:pPr>
        <w:pStyle w:val="NTTBodyText"/>
        <w:rPr>
          <w:lang w:val="en-GB"/>
        </w:rPr>
      </w:pPr>
      <w:r w:rsidRPr="00722F86">
        <w:rPr>
          <w:lang w:val="en-GB"/>
        </w:rPr>
        <w:t>OK</w:t>
      </w:r>
      <w:r w:rsidR="0062516D" w:rsidRPr="00722F86">
        <w:rPr>
          <w:lang w:val="en-GB"/>
        </w:rPr>
        <w:t xml:space="preserve">, thank you. </w:t>
      </w:r>
      <w:proofErr w:type="gramStart"/>
      <w:r w:rsidR="0062516D" w:rsidRPr="00722F86">
        <w:rPr>
          <w:lang w:val="en-GB"/>
        </w:rPr>
        <w:t>I'll</w:t>
      </w:r>
      <w:proofErr w:type="gramEnd"/>
      <w:r w:rsidR="0062516D" w:rsidRPr="00722F86">
        <w:rPr>
          <w:lang w:val="en-GB"/>
        </w:rPr>
        <w:t xml:space="preserve"> get back in the queue.</w:t>
      </w:r>
    </w:p>
    <w:p w14:paraId="4E5E6AFA" w14:textId="77777777" w:rsidR="00C815DA" w:rsidRPr="00722F86" w:rsidRDefault="00C815DA" w:rsidP="00C815DA">
      <w:pPr>
        <w:pStyle w:val="Heading2"/>
      </w:pPr>
      <w:r w:rsidRPr="00722F86">
        <w:t xml:space="preserve">Stefan </w:t>
      </w:r>
      <w:proofErr w:type="spellStart"/>
      <w:r w:rsidRPr="00722F86">
        <w:t>Fristedt</w:t>
      </w:r>
      <w:proofErr w:type="spellEnd"/>
    </w:p>
    <w:p w14:paraId="281BB0FB" w14:textId="77777777" w:rsidR="0062516D" w:rsidRPr="00722F86" w:rsidRDefault="0062516D" w:rsidP="0062516D">
      <w:pPr>
        <w:pStyle w:val="NTTBodyText"/>
        <w:rPr>
          <w:lang w:val="en-GB"/>
        </w:rPr>
      </w:pPr>
      <w:r w:rsidRPr="00722F86">
        <w:rPr>
          <w:lang w:val="en-GB"/>
        </w:rPr>
        <w:t>Thank you.</w:t>
      </w:r>
    </w:p>
    <w:p w14:paraId="49615DE2" w14:textId="55F2EB87" w:rsidR="0062516D" w:rsidRPr="00722F86" w:rsidRDefault="00C815DA" w:rsidP="00F00809">
      <w:pPr>
        <w:pStyle w:val="Heading2"/>
      </w:pPr>
      <w:r w:rsidRPr="00722F86">
        <w:lastRenderedPageBreak/>
        <w:t>Operator</w:t>
      </w:r>
    </w:p>
    <w:p w14:paraId="375B72A1" w14:textId="72874306" w:rsidR="0062516D" w:rsidRPr="00722F86" w:rsidRDefault="00C815DA" w:rsidP="0062516D">
      <w:pPr>
        <w:pStyle w:val="NTTBodyText"/>
        <w:rPr>
          <w:lang w:val="en-GB"/>
        </w:rPr>
      </w:pPr>
      <w:r w:rsidRPr="00722F86">
        <w:rPr>
          <w:lang w:val="en-GB"/>
        </w:rPr>
        <w:t xml:space="preserve">Our </w:t>
      </w:r>
      <w:r w:rsidR="0062516D" w:rsidRPr="00722F86">
        <w:rPr>
          <w:lang w:val="en-GB"/>
        </w:rPr>
        <w:t xml:space="preserve">next question comes from </w:t>
      </w:r>
      <w:proofErr w:type="spellStart"/>
      <w:r w:rsidRPr="00722F86">
        <w:rPr>
          <w:lang w:val="en-GB"/>
        </w:rPr>
        <w:t>Rizk</w:t>
      </w:r>
      <w:proofErr w:type="spellEnd"/>
      <w:r w:rsidRPr="00722F86">
        <w:rPr>
          <w:lang w:val="en-GB"/>
        </w:rPr>
        <w:t xml:space="preserve"> </w:t>
      </w:r>
      <w:proofErr w:type="spellStart"/>
      <w:r w:rsidRPr="00722F86">
        <w:rPr>
          <w:lang w:val="en-GB"/>
        </w:rPr>
        <w:t>Maidi</w:t>
      </w:r>
      <w:proofErr w:type="spellEnd"/>
      <w:r w:rsidRPr="00722F86">
        <w:rPr>
          <w:lang w:val="en-GB"/>
        </w:rPr>
        <w:t xml:space="preserve">, </w:t>
      </w:r>
      <w:r w:rsidR="0062516D" w:rsidRPr="00722F86">
        <w:rPr>
          <w:lang w:val="en-GB"/>
        </w:rPr>
        <w:t>Jefferies</w:t>
      </w:r>
      <w:r w:rsidRPr="00722F86">
        <w:rPr>
          <w:lang w:val="en-GB"/>
        </w:rPr>
        <w:t>. Please go ahead. Y</w:t>
      </w:r>
      <w:r w:rsidR="0062516D" w:rsidRPr="00722F86">
        <w:rPr>
          <w:lang w:val="en-GB"/>
        </w:rPr>
        <w:t>our line is now open.</w:t>
      </w:r>
    </w:p>
    <w:p w14:paraId="3E3E2194" w14:textId="268802CE" w:rsidR="00C815DA" w:rsidRPr="00722F86" w:rsidRDefault="00C815DA" w:rsidP="00C815DA">
      <w:pPr>
        <w:pStyle w:val="Heading2"/>
      </w:pPr>
      <w:proofErr w:type="spellStart"/>
      <w:r w:rsidRPr="00722F86">
        <w:t>Rizk</w:t>
      </w:r>
      <w:proofErr w:type="spellEnd"/>
      <w:r w:rsidRPr="00722F86">
        <w:t xml:space="preserve"> </w:t>
      </w:r>
      <w:proofErr w:type="spellStart"/>
      <w:r w:rsidRPr="00722F86">
        <w:t>Maidi</w:t>
      </w:r>
      <w:proofErr w:type="spellEnd"/>
    </w:p>
    <w:p w14:paraId="7D24B5FA" w14:textId="7F3FCBCA" w:rsidR="0062516D" w:rsidRPr="00722F86" w:rsidRDefault="0062516D" w:rsidP="0062516D">
      <w:pPr>
        <w:pStyle w:val="NTTBodyText"/>
        <w:rPr>
          <w:lang w:val="en-GB"/>
        </w:rPr>
      </w:pPr>
      <w:r w:rsidRPr="00722F86">
        <w:rPr>
          <w:lang w:val="en-GB"/>
        </w:rPr>
        <w:t>Yeah, good morning</w:t>
      </w:r>
      <w:r w:rsidR="00C815DA" w:rsidRPr="00722F86">
        <w:rPr>
          <w:lang w:val="en-GB"/>
        </w:rPr>
        <w:t xml:space="preserve">, </w:t>
      </w:r>
      <w:proofErr w:type="gramStart"/>
      <w:r w:rsidR="00C815DA" w:rsidRPr="00722F86">
        <w:rPr>
          <w:lang w:val="en-GB"/>
        </w:rPr>
        <w:t>Juan</w:t>
      </w:r>
      <w:proofErr w:type="gramEnd"/>
      <w:r w:rsidRPr="00722F86">
        <w:rPr>
          <w:lang w:val="en-GB"/>
        </w:rPr>
        <w:t xml:space="preserve"> and Ste</w:t>
      </w:r>
      <w:r w:rsidR="00C815DA" w:rsidRPr="00722F86">
        <w:rPr>
          <w:lang w:val="en-GB"/>
        </w:rPr>
        <w:t>fa</w:t>
      </w:r>
      <w:r w:rsidRPr="00722F86">
        <w:rPr>
          <w:lang w:val="en-GB"/>
        </w:rPr>
        <w:t xml:space="preserve">n. </w:t>
      </w:r>
      <w:r w:rsidR="00894DBA" w:rsidRPr="00722F86">
        <w:rPr>
          <w:lang w:val="en-GB"/>
        </w:rPr>
        <w:t>So,</w:t>
      </w:r>
      <w:r w:rsidRPr="00722F86">
        <w:rPr>
          <w:lang w:val="en-GB"/>
        </w:rPr>
        <w:t xml:space="preserve"> the first one is really on the supply chain</w:t>
      </w:r>
      <w:r w:rsidR="00B06CED" w:rsidRPr="00722F86">
        <w:rPr>
          <w:lang w:val="en-GB"/>
        </w:rPr>
        <w:t xml:space="preserve"> b</w:t>
      </w:r>
      <w:r w:rsidRPr="00722F86">
        <w:rPr>
          <w:lang w:val="en-GB"/>
        </w:rPr>
        <w:t xml:space="preserve">ottlenecks and component shortages. </w:t>
      </w:r>
      <w:r w:rsidR="00894DBA" w:rsidRPr="00722F86">
        <w:rPr>
          <w:lang w:val="en-GB"/>
        </w:rPr>
        <w:t>So,</w:t>
      </w:r>
      <w:r w:rsidRPr="00722F86">
        <w:rPr>
          <w:lang w:val="en-GB"/>
        </w:rPr>
        <w:t xml:space="preserve"> if I look at your organic revenues excluding FX and M</w:t>
      </w:r>
      <w:r w:rsidR="00B06CED" w:rsidRPr="00722F86">
        <w:rPr>
          <w:lang w:val="en-GB"/>
        </w:rPr>
        <w:t>&amp;A</w:t>
      </w:r>
      <w:r w:rsidRPr="00722F86">
        <w:rPr>
          <w:lang w:val="en-GB"/>
        </w:rPr>
        <w:t xml:space="preserve">, looks like it was sequentially stable from Q2 to Q1. It does feel that those headwinds are </w:t>
      </w:r>
      <w:proofErr w:type="gramStart"/>
      <w:r w:rsidRPr="00722F86">
        <w:rPr>
          <w:lang w:val="en-GB"/>
        </w:rPr>
        <w:t>actually getting</w:t>
      </w:r>
      <w:proofErr w:type="gramEnd"/>
      <w:r w:rsidRPr="00722F86">
        <w:rPr>
          <w:lang w:val="en-GB"/>
        </w:rPr>
        <w:t xml:space="preserve"> worse. </w:t>
      </w:r>
      <w:proofErr w:type="gramStart"/>
      <w:r w:rsidRPr="00722F86">
        <w:rPr>
          <w:lang w:val="en-GB"/>
        </w:rPr>
        <w:t>I'</w:t>
      </w:r>
      <w:r w:rsidR="00B06CED" w:rsidRPr="00722F86">
        <w:rPr>
          <w:lang w:val="en-GB"/>
        </w:rPr>
        <w:t>m</w:t>
      </w:r>
      <w:proofErr w:type="gramEnd"/>
      <w:r w:rsidRPr="00722F86">
        <w:rPr>
          <w:lang w:val="en-GB"/>
        </w:rPr>
        <w:t xml:space="preserve"> just wondering if you could comment on this </w:t>
      </w:r>
      <w:r w:rsidR="00B06CED" w:rsidRPr="00722F86">
        <w:rPr>
          <w:lang w:val="en-GB"/>
        </w:rPr>
        <w:t>and</w:t>
      </w:r>
      <w:r w:rsidRPr="00722F86">
        <w:rPr>
          <w:lang w:val="en-GB"/>
        </w:rPr>
        <w:t xml:space="preserve"> whether you can assess what could have been your organic growth if you</w:t>
      </w:r>
      <w:r w:rsidR="00B06CED" w:rsidRPr="00722F86">
        <w:rPr>
          <w:lang w:val="en-GB"/>
        </w:rPr>
        <w:t xml:space="preserve"> </w:t>
      </w:r>
      <w:r w:rsidRPr="00722F86">
        <w:rPr>
          <w:lang w:val="en-GB"/>
        </w:rPr>
        <w:t>were able to deliver o</w:t>
      </w:r>
      <w:r w:rsidR="00B06CED" w:rsidRPr="00722F86">
        <w:rPr>
          <w:lang w:val="en-GB"/>
        </w:rPr>
        <w:t>r</w:t>
      </w:r>
      <w:r w:rsidRPr="00722F86">
        <w:rPr>
          <w:lang w:val="en-GB"/>
        </w:rPr>
        <w:t xml:space="preserve"> ship your products.</w:t>
      </w:r>
    </w:p>
    <w:p w14:paraId="2E35CC6C" w14:textId="77777777" w:rsidR="00B06CED" w:rsidRPr="00722F86" w:rsidRDefault="00B06CED" w:rsidP="00B06CED">
      <w:pPr>
        <w:pStyle w:val="Heading2"/>
      </w:pPr>
      <w:r w:rsidRPr="00722F86">
        <w:t xml:space="preserve">Juan </w:t>
      </w:r>
      <w:proofErr w:type="spellStart"/>
      <w:r w:rsidRPr="00722F86">
        <w:t>Vargues</w:t>
      </w:r>
      <w:proofErr w:type="spellEnd"/>
    </w:p>
    <w:p w14:paraId="142F60E2" w14:textId="6743FFE5" w:rsidR="0062516D" w:rsidRPr="00722F86" w:rsidRDefault="0062516D" w:rsidP="0062516D">
      <w:pPr>
        <w:pStyle w:val="NTTBodyText"/>
        <w:rPr>
          <w:lang w:val="en-GB"/>
        </w:rPr>
      </w:pPr>
      <w:r w:rsidRPr="00722F86">
        <w:rPr>
          <w:lang w:val="en-GB"/>
        </w:rPr>
        <w:t>I feel you could</w:t>
      </w:r>
      <w:r w:rsidR="00B06CED" w:rsidRPr="00722F86">
        <w:rPr>
          <w:lang w:val="en-GB"/>
        </w:rPr>
        <w:t xml:space="preserve"> </w:t>
      </w:r>
      <w:r w:rsidRPr="00722F86">
        <w:rPr>
          <w:lang w:val="en-GB"/>
        </w:rPr>
        <w:t xml:space="preserve">have added a couple </w:t>
      </w:r>
      <w:r w:rsidR="00B06CED" w:rsidRPr="00722F86">
        <w:rPr>
          <w:lang w:val="en-GB"/>
        </w:rPr>
        <w:t xml:space="preserve">of </w:t>
      </w:r>
      <w:r w:rsidRPr="00722F86">
        <w:rPr>
          <w:lang w:val="en-GB"/>
        </w:rPr>
        <w:t>percentage points more</w:t>
      </w:r>
      <w:r w:rsidR="00B06CED" w:rsidRPr="00722F86">
        <w:rPr>
          <w:lang w:val="en-GB"/>
        </w:rPr>
        <w:t xml:space="preserve">. </w:t>
      </w:r>
      <w:r w:rsidRPr="00722F86">
        <w:rPr>
          <w:lang w:val="en-GB"/>
        </w:rPr>
        <w:t>Without any kind of doubts.</w:t>
      </w:r>
      <w:r w:rsidR="00B06CED" w:rsidRPr="00722F86">
        <w:rPr>
          <w:lang w:val="en-GB"/>
        </w:rPr>
        <w:t xml:space="preserve"> </w:t>
      </w:r>
      <w:r w:rsidRPr="00722F86">
        <w:rPr>
          <w:lang w:val="en-GB"/>
        </w:rPr>
        <w:t>And I have to say that is not just one segment. We see that in all the segments.</w:t>
      </w:r>
      <w:r w:rsidR="00B06CED" w:rsidRPr="00722F86">
        <w:rPr>
          <w:lang w:val="en-GB"/>
        </w:rPr>
        <w:t xml:space="preserve"> </w:t>
      </w:r>
      <w:r w:rsidRPr="00722F86">
        <w:rPr>
          <w:lang w:val="en-GB"/>
        </w:rPr>
        <w:t xml:space="preserve">We </w:t>
      </w:r>
      <w:proofErr w:type="gramStart"/>
      <w:r w:rsidRPr="00722F86">
        <w:rPr>
          <w:lang w:val="en-GB"/>
        </w:rPr>
        <w:t>don't</w:t>
      </w:r>
      <w:proofErr w:type="gramEnd"/>
      <w:r w:rsidRPr="00722F86">
        <w:rPr>
          <w:lang w:val="en-GB"/>
        </w:rPr>
        <w:t xml:space="preserve"> see that in one product. We see it </w:t>
      </w:r>
      <w:proofErr w:type="gramStart"/>
      <w:r w:rsidRPr="00722F86">
        <w:rPr>
          <w:lang w:val="en-GB"/>
        </w:rPr>
        <w:t>more or less in</w:t>
      </w:r>
      <w:proofErr w:type="gramEnd"/>
      <w:r w:rsidRPr="00722F86">
        <w:rPr>
          <w:lang w:val="en-GB"/>
        </w:rPr>
        <w:t xml:space="preserve"> </w:t>
      </w:r>
      <w:r w:rsidR="00B06CED" w:rsidRPr="00722F86">
        <w:rPr>
          <w:lang w:val="en-GB"/>
        </w:rPr>
        <w:t xml:space="preserve">all </w:t>
      </w:r>
      <w:r w:rsidRPr="00722F86">
        <w:rPr>
          <w:lang w:val="en-GB"/>
        </w:rPr>
        <w:t xml:space="preserve">products. </w:t>
      </w:r>
      <w:r w:rsidR="00894DBA" w:rsidRPr="00722F86">
        <w:rPr>
          <w:lang w:val="en-GB"/>
        </w:rPr>
        <w:t>So,</w:t>
      </w:r>
      <w:r w:rsidR="00B06CED" w:rsidRPr="00722F86">
        <w:rPr>
          <w:lang w:val="en-GB"/>
        </w:rPr>
        <w:t xml:space="preserve"> a</w:t>
      </w:r>
      <w:r w:rsidRPr="00722F86">
        <w:rPr>
          <w:lang w:val="en-GB"/>
        </w:rPr>
        <w:t>gain</w:t>
      </w:r>
      <w:r w:rsidR="00B06CED" w:rsidRPr="00722F86">
        <w:rPr>
          <w:lang w:val="en-GB"/>
        </w:rPr>
        <w:t>,</w:t>
      </w:r>
      <w:r w:rsidRPr="00722F86">
        <w:rPr>
          <w:lang w:val="en-GB"/>
        </w:rPr>
        <w:t xml:space="preserve"> we are not vaccinated against what is going on around the world</w:t>
      </w:r>
      <w:r w:rsidR="00B06CED" w:rsidRPr="00722F86">
        <w:rPr>
          <w:lang w:val="en-GB"/>
        </w:rPr>
        <w:t>,</w:t>
      </w:r>
      <w:r w:rsidRPr="00722F86">
        <w:rPr>
          <w:lang w:val="en-GB"/>
        </w:rPr>
        <w:t xml:space="preserve"> like</w:t>
      </w:r>
      <w:r w:rsidR="00B06CED" w:rsidRPr="00722F86">
        <w:rPr>
          <w:lang w:val="en-GB"/>
        </w:rPr>
        <w:t xml:space="preserve"> m</w:t>
      </w:r>
      <w:r w:rsidRPr="00722F86">
        <w:rPr>
          <w:lang w:val="en-GB"/>
        </w:rPr>
        <w:t>any other industries.</w:t>
      </w:r>
      <w:r w:rsidR="00B06CED" w:rsidRPr="00722F86">
        <w:rPr>
          <w:lang w:val="en-GB"/>
        </w:rPr>
        <w:t xml:space="preserve"> </w:t>
      </w:r>
      <w:r w:rsidRPr="00722F86">
        <w:rPr>
          <w:lang w:val="en-GB"/>
        </w:rPr>
        <w:t>It is tough. It is tough to deliver 66% of organic when you are chasing every single day.</w:t>
      </w:r>
      <w:r w:rsidR="00B06CED" w:rsidRPr="00722F86">
        <w:rPr>
          <w:lang w:val="en-GB"/>
        </w:rPr>
        <w:t xml:space="preserve"> </w:t>
      </w:r>
      <w:r w:rsidRPr="00722F86">
        <w:rPr>
          <w:lang w:val="en-GB"/>
        </w:rPr>
        <w:t xml:space="preserve">And again, </w:t>
      </w:r>
      <w:proofErr w:type="gramStart"/>
      <w:r w:rsidRPr="00722F86">
        <w:rPr>
          <w:lang w:val="en-GB"/>
        </w:rPr>
        <w:t>we're</w:t>
      </w:r>
      <w:proofErr w:type="gramEnd"/>
      <w:r w:rsidRPr="00722F86">
        <w:rPr>
          <w:lang w:val="en-GB"/>
        </w:rPr>
        <w:t xml:space="preserve"> talking about componentry, we're talking about containers</w:t>
      </w:r>
      <w:r w:rsidR="00B06CED" w:rsidRPr="00722F86">
        <w:rPr>
          <w:lang w:val="en-GB"/>
        </w:rPr>
        <w:t>, t</w:t>
      </w:r>
      <w:r w:rsidRPr="00722F86">
        <w:rPr>
          <w:lang w:val="en-GB"/>
        </w:rPr>
        <w:t xml:space="preserve">he price </w:t>
      </w:r>
      <w:r w:rsidR="00B06CED" w:rsidRPr="00722F86">
        <w:rPr>
          <w:lang w:val="en-GB"/>
        </w:rPr>
        <w:t xml:space="preserve">for a </w:t>
      </w:r>
      <w:r w:rsidRPr="00722F86">
        <w:rPr>
          <w:lang w:val="en-GB"/>
        </w:rPr>
        <w:t xml:space="preserve">container today. </w:t>
      </w:r>
      <w:proofErr w:type="gramStart"/>
      <w:r w:rsidRPr="00722F86">
        <w:rPr>
          <w:lang w:val="en-GB"/>
        </w:rPr>
        <w:t>First of all</w:t>
      </w:r>
      <w:proofErr w:type="gramEnd"/>
      <w:r w:rsidRPr="00722F86">
        <w:rPr>
          <w:lang w:val="en-GB"/>
        </w:rPr>
        <w:t xml:space="preserve">, you need to get hold of </w:t>
      </w:r>
      <w:r w:rsidR="00B06CED" w:rsidRPr="00722F86">
        <w:rPr>
          <w:lang w:val="en-GB"/>
        </w:rPr>
        <w:t xml:space="preserve">a </w:t>
      </w:r>
      <w:r w:rsidRPr="00722F86">
        <w:rPr>
          <w:lang w:val="en-GB"/>
        </w:rPr>
        <w:t xml:space="preserve">container. Then you are paying </w:t>
      </w:r>
      <w:r w:rsidR="00B06CED" w:rsidRPr="00722F86">
        <w:rPr>
          <w:lang w:val="en-GB"/>
        </w:rPr>
        <w:t xml:space="preserve">ten </w:t>
      </w:r>
      <w:r w:rsidRPr="00722F86">
        <w:rPr>
          <w:lang w:val="en-GB"/>
        </w:rPr>
        <w:t>times more than you were paying one year ago</w:t>
      </w:r>
      <w:r w:rsidR="00B06CED" w:rsidRPr="00722F86">
        <w:rPr>
          <w:lang w:val="en-GB"/>
        </w:rPr>
        <w:t>,</w:t>
      </w:r>
      <w:r w:rsidRPr="00722F86">
        <w:rPr>
          <w:lang w:val="en-GB"/>
        </w:rPr>
        <w:t xml:space="preserve"> just for you to get a </w:t>
      </w:r>
      <w:r w:rsidR="00894DBA" w:rsidRPr="00722F86">
        <w:rPr>
          <w:lang w:val="en-GB"/>
        </w:rPr>
        <w:t>feeling</w:t>
      </w:r>
      <w:r w:rsidR="00B06CED" w:rsidRPr="00722F86">
        <w:rPr>
          <w:lang w:val="en-GB"/>
        </w:rPr>
        <w:t>. S</w:t>
      </w:r>
      <w:r w:rsidRPr="00722F86">
        <w:rPr>
          <w:lang w:val="en-GB"/>
        </w:rPr>
        <w:t>o</w:t>
      </w:r>
      <w:r w:rsidR="00B06CED" w:rsidRPr="00722F86">
        <w:rPr>
          <w:lang w:val="en-GB"/>
        </w:rPr>
        <w:t>,</w:t>
      </w:r>
      <w:r w:rsidRPr="00722F86">
        <w:rPr>
          <w:lang w:val="en-GB"/>
        </w:rPr>
        <w:t xml:space="preserve"> it is a struggle.</w:t>
      </w:r>
    </w:p>
    <w:p w14:paraId="33A2B1BC" w14:textId="2891412F" w:rsidR="0062516D" w:rsidRPr="00722F86" w:rsidRDefault="0062516D" w:rsidP="0062516D">
      <w:pPr>
        <w:pStyle w:val="NTTBodyText"/>
        <w:rPr>
          <w:lang w:val="en-GB"/>
        </w:rPr>
      </w:pPr>
      <w:r w:rsidRPr="00722F86">
        <w:rPr>
          <w:lang w:val="en-GB"/>
        </w:rPr>
        <w:t>At the same time, I also believe that we</w:t>
      </w:r>
      <w:r w:rsidR="00B06CED" w:rsidRPr="00722F86">
        <w:rPr>
          <w:lang w:val="en-GB"/>
        </w:rPr>
        <w:t>,</w:t>
      </w:r>
      <w:r w:rsidRPr="00722F86">
        <w:rPr>
          <w:lang w:val="en-GB"/>
        </w:rPr>
        <w:t xml:space="preserve"> like the rest of the companies</w:t>
      </w:r>
      <w:r w:rsidR="00B06CED" w:rsidRPr="00722F86">
        <w:rPr>
          <w:lang w:val="en-GB"/>
        </w:rPr>
        <w:t>,</w:t>
      </w:r>
      <w:r w:rsidRPr="00722F86">
        <w:rPr>
          <w:lang w:val="en-GB"/>
        </w:rPr>
        <w:t xml:space="preserve"> are becoming better and better. I guess that we are getting used to live with this pandemic and the consequences of the pandemic.</w:t>
      </w:r>
      <w:r w:rsidR="00B06CED" w:rsidRPr="00722F86">
        <w:rPr>
          <w:lang w:val="en-GB"/>
        </w:rPr>
        <w:t xml:space="preserve"> </w:t>
      </w:r>
      <w:r w:rsidRPr="00722F86">
        <w:rPr>
          <w:lang w:val="en-GB"/>
        </w:rPr>
        <w:t>This is the fourth quarter now in this situation.</w:t>
      </w:r>
      <w:r w:rsidR="00B06CED" w:rsidRPr="00722F86">
        <w:rPr>
          <w:lang w:val="en-GB"/>
        </w:rPr>
        <w:t xml:space="preserve"> A</w:t>
      </w:r>
      <w:r w:rsidRPr="00722F86">
        <w:rPr>
          <w:lang w:val="en-GB"/>
        </w:rPr>
        <w:t xml:space="preserve">s you know </w:t>
      </w:r>
      <w:r w:rsidR="00B06CED" w:rsidRPr="00722F86">
        <w:rPr>
          <w:lang w:val="en-GB"/>
        </w:rPr>
        <w:t xml:space="preserve">- </w:t>
      </w:r>
      <w:r w:rsidRPr="00722F86">
        <w:rPr>
          <w:lang w:val="en-GB"/>
        </w:rPr>
        <w:t xml:space="preserve">you can read the media </w:t>
      </w:r>
      <w:r w:rsidR="00B06CED" w:rsidRPr="00722F86">
        <w:rPr>
          <w:lang w:val="en-GB"/>
        </w:rPr>
        <w:t xml:space="preserve">- </w:t>
      </w:r>
      <w:r w:rsidRPr="00722F86">
        <w:rPr>
          <w:lang w:val="en-GB"/>
        </w:rPr>
        <w:t>obviously that the</w:t>
      </w:r>
      <w:r w:rsidR="00B06CED" w:rsidRPr="00722F86">
        <w:rPr>
          <w:lang w:val="en-GB"/>
        </w:rPr>
        <w:t xml:space="preserve"> e</w:t>
      </w:r>
      <w:r w:rsidRPr="00722F86">
        <w:rPr>
          <w:lang w:val="en-GB"/>
        </w:rPr>
        <w:t xml:space="preserve">lectronics suppliers are building up new factories. They are building up factories in Asia. </w:t>
      </w:r>
      <w:r w:rsidR="00B06CED" w:rsidRPr="00722F86">
        <w:rPr>
          <w:lang w:val="en-GB"/>
        </w:rPr>
        <w:t>W</w:t>
      </w:r>
      <w:r w:rsidRPr="00722F86">
        <w:rPr>
          <w:lang w:val="en-GB"/>
        </w:rPr>
        <w:t>e also have Europe</w:t>
      </w:r>
      <w:r w:rsidR="00B06CED" w:rsidRPr="00722F86">
        <w:rPr>
          <w:lang w:val="en-GB"/>
        </w:rPr>
        <w:t xml:space="preserve">, </w:t>
      </w:r>
      <w:r w:rsidRPr="00722F86">
        <w:rPr>
          <w:lang w:val="en-GB"/>
        </w:rPr>
        <w:t>which is starting to invest in that area</w:t>
      </w:r>
      <w:r w:rsidR="00B06CED" w:rsidRPr="00722F86">
        <w:rPr>
          <w:lang w:val="en-GB"/>
        </w:rPr>
        <w:t xml:space="preserve">. We </w:t>
      </w:r>
      <w:r w:rsidRPr="00722F86">
        <w:rPr>
          <w:lang w:val="en-GB"/>
        </w:rPr>
        <w:t>have Americas. But it will take a</w:t>
      </w:r>
      <w:r w:rsidR="00B06CED" w:rsidRPr="00722F86">
        <w:rPr>
          <w:lang w:val="en-GB"/>
        </w:rPr>
        <w:t xml:space="preserve"> </w:t>
      </w:r>
      <w:r w:rsidRPr="00722F86">
        <w:rPr>
          <w:lang w:val="en-GB"/>
        </w:rPr>
        <w:t>while.</w:t>
      </w:r>
      <w:r w:rsidR="00B06CED" w:rsidRPr="00722F86">
        <w:rPr>
          <w:lang w:val="en-GB"/>
        </w:rPr>
        <w:t xml:space="preserve"> </w:t>
      </w:r>
      <w:r w:rsidR="00894DBA" w:rsidRPr="00722F86">
        <w:rPr>
          <w:lang w:val="en-GB"/>
        </w:rPr>
        <w:t>So,</w:t>
      </w:r>
      <w:r w:rsidRPr="00722F86">
        <w:rPr>
          <w:lang w:val="en-GB"/>
        </w:rPr>
        <w:t xml:space="preserve"> </w:t>
      </w:r>
      <w:proofErr w:type="gramStart"/>
      <w:r w:rsidRPr="00722F86">
        <w:rPr>
          <w:lang w:val="en-GB"/>
        </w:rPr>
        <w:t>I'm</w:t>
      </w:r>
      <w:proofErr w:type="gramEnd"/>
      <w:r w:rsidRPr="00722F86">
        <w:rPr>
          <w:lang w:val="en-GB"/>
        </w:rPr>
        <w:t xml:space="preserve"> not expecting the situation to eas</w:t>
      </w:r>
      <w:r w:rsidR="00B06CED" w:rsidRPr="00722F86">
        <w:rPr>
          <w:lang w:val="en-GB"/>
        </w:rPr>
        <w:t>e</w:t>
      </w:r>
      <w:r w:rsidRPr="00722F86">
        <w:rPr>
          <w:lang w:val="en-GB"/>
        </w:rPr>
        <w:t xml:space="preserve"> dramatically in the coming weeks. I hope that it becomes easier beyond this year.</w:t>
      </w:r>
    </w:p>
    <w:p w14:paraId="69096F1B" w14:textId="77777777" w:rsidR="00B06CED" w:rsidRPr="00722F86" w:rsidRDefault="00B06CED" w:rsidP="00B06CED">
      <w:pPr>
        <w:pStyle w:val="Heading2"/>
      </w:pPr>
      <w:proofErr w:type="spellStart"/>
      <w:r w:rsidRPr="00722F86">
        <w:t>Rizk</w:t>
      </w:r>
      <w:proofErr w:type="spellEnd"/>
      <w:r w:rsidRPr="00722F86">
        <w:t xml:space="preserve"> </w:t>
      </w:r>
      <w:proofErr w:type="spellStart"/>
      <w:r w:rsidRPr="00722F86">
        <w:t>Maidi</w:t>
      </w:r>
      <w:proofErr w:type="spellEnd"/>
    </w:p>
    <w:p w14:paraId="0A403E9B" w14:textId="362364E9" w:rsidR="0062516D" w:rsidRPr="00722F86" w:rsidRDefault="0062516D" w:rsidP="0062516D">
      <w:pPr>
        <w:pStyle w:val="NTTBodyText"/>
        <w:rPr>
          <w:lang w:val="en-GB"/>
        </w:rPr>
      </w:pPr>
      <w:r w:rsidRPr="00722F86">
        <w:rPr>
          <w:lang w:val="en-GB"/>
        </w:rPr>
        <w:t>Understood</w:t>
      </w:r>
      <w:r w:rsidR="00B06CED" w:rsidRPr="00722F86">
        <w:rPr>
          <w:lang w:val="en-GB"/>
        </w:rPr>
        <w:t>. T</w:t>
      </w:r>
      <w:r w:rsidRPr="00722F86">
        <w:rPr>
          <w:lang w:val="en-GB"/>
        </w:rPr>
        <w:t>he second one is really a follow</w:t>
      </w:r>
      <w:r w:rsidR="00B06CED" w:rsidRPr="00722F86">
        <w:rPr>
          <w:lang w:val="en-GB"/>
        </w:rPr>
        <w:t>-</w:t>
      </w:r>
      <w:r w:rsidRPr="00722F86">
        <w:rPr>
          <w:lang w:val="en-GB"/>
        </w:rPr>
        <w:t>up on Lucy's question on raw material and print costs</w:t>
      </w:r>
      <w:r w:rsidR="00CC33BE" w:rsidRPr="00722F86">
        <w:rPr>
          <w:lang w:val="en-GB"/>
        </w:rPr>
        <w:t>. You</w:t>
      </w:r>
      <w:r w:rsidRPr="00722F86">
        <w:rPr>
          <w:lang w:val="en-GB"/>
        </w:rPr>
        <w:t xml:space="preserve"> were helpful last quarter to </w:t>
      </w:r>
      <w:proofErr w:type="gramStart"/>
      <w:r w:rsidRPr="00722F86">
        <w:rPr>
          <w:lang w:val="en-GB"/>
        </w:rPr>
        <w:t>actually assist</w:t>
      </w:r>
      <w:proofErr w:type="gramEnd"/>
      <w:r w:rsidRPr="00722F86">
        <w:rPr>
          <w:lang w:val="en-GB"/>
        </w:rPr>
        <w:t xml:space="preserve"> those. I think </w:t>
      </w:r>
      <w:r w:rsidR="00CC33BE" w:rsidRPr="00722F86">
        <w:rPr>
          <w:lang w:val="en-GB"/>
        </w:rPr>
        <w:t xml:space="preserve">you </w:t>
      </w:r>
      <w:r w:rsidRPr="00722F86">
        <w:rPr>
          <w:lang w:val="en-GB"/>
        </w:rPr>
        <w:t xml:space="preserve">talked about </w:t>
      </w:r>
      <w:r w:rsidR="00722F86" w:rsidRPr="00722F86">
        <w:rPr>
          <w:lang w:val="en-GB"/>
        </w:rPr>
        <w:t>an</w:t>
      </w:r>
      <w:r w:rsidR="00CC33BE" w:rsidRPr="00722F86">
        <w:rPr>
          <w:lang w:val="en-GB"/>
        </w:rPr>
        <w:t xml:space="preserve"> </w:t>
      </w:r>
      <w:r w:rsidRPr="00722F86">
        <w:rPr>
          <w:lang w:val="en-GB"/>
        </w:rPr>
        <w:t xml:space="preserve">80 million headwind with pricing roughly under 1.5%. </w:t>
      </w:r>
      <w:proofErr w:type="gramStart"/>
      <w:r w:rsidRPr="00722F86">
        <w:rPr>
          <w:lang w:val="en-GB"/>
        </w:rPr>
        <w:t>I</w:t>
      </w:r>
      <w:r w:rsidR="00CC33BE" w:rsidRPr="00722F86">
        <w:rPr>
          <w:lang w:val="en-GB"/>
        </w:rPr>
        <w:t>’m</w:t>
      </w:r>
      <w:proofErr w:type="gramEnd"/>
      <w:r w:rsidRPr="00722F86">
        <w:rPr>
          <w:lang w:val="en-GB"/>
        </w:rPr>
        <w:t xml:space="preserve"> just wondering if you could give us those same numbers this quarter</w:t>
      </w:r>
      <w:r w:rsidR="00CC33BE" w:rsidRPr="00722F86">
        <w:rPr>
          <w:lang w:val="en-GB"/>
        </w:rPr>
        <w:t>,</w:t>
      </w:r>
      <w:r w:rsidRPr="00722F86">
        <w:rPr>
          <w:lang w:val="en-GB"/>
        </w:rPr>
        <w:t xml:space="preserve"> and whether your comments</w:t>
      </w:r>
      <w:r w:rsidR="00CC33BE" w:rsidRPr="00722F86">
        <w:rPr>
          <w:lang w:val="en-GB"/>
        </w:rPr>
        <w:t>,</w:t>
      </w:r>
      <w:r w:rsidRPr="00722F86">
        <w:rPr>
          <w:lang w:val="en-GB"/>
        </w:rPr>
        <w:t xml:space="preserve"> </w:t>
      </w:r>
      <w:r w:rsidR="00CC33BE" w:rsidRPr="00722F86">
        <w:rPr>
          <w:lang w:val="en-GB"/>
        </w:rPr>
        <w:t xml:space="preserve">Juan, </w:t>
      </w:r>
      <w:r w:rsidRPr="00722F86">
        <w:rPr>
          <w:lang w:val="en-GB"/>
        </w:rPr>
        <w:t>on your willing to be ahead</w:t>
      </w:r>
      <w:r w:rsidR="00CC33BE" w:rsidRPr="00722F86">
        <w:rPr>
          <w:lang w:val="en-GB"/>
        </w:rPr>
        <w:t xml:space="preserve"> </w:t>
      </w:r>
      <w:r w:rsidRPr="00722F86">
        <w:rPr>
          <w:lang w:val="en-GB"/>
        </w:rPr>
        <w:t>as well as a target also applies to Q3</w:t>
      </w:r>
      <w:r w:rsidR="00CC33BE" w:rsidRPr="00722F86">
        <w:rPr>
          <w:lang w:val="en-GB"/>
        </w:rPr>
        <w:t>,</w:t>
      </w:r>
      <w:r w:rsidRPr="00722F86">
        <w:rPr>
          <w:lang w:val="en-GB"/>
        </w:rPr>
        <w:t xml:space="preserve"> where I think we should get</w:t>
      </w:r>
      <w:r w:rsidR="00CC33BE" w:rsidRPr="00722F86">
        <w:rPr>
          <w:lang w:val="en-GB"/>
        </w:rPr>
        <w:t xml:space="preserve"> t</w:t>
      </w:r>
      <w:r w:rsidRPr="00722F86">
        <w:rPr>
          <w:lang w:val="en-GB"/>
        </w:rPr>
        <w:t xml:space="preserve">he peak headwind, in terms of </w:t>
      </w:r>
      <w:r w:rsidR="00CC33BE" w:rsidRPr="00722F86">
        <w:rPr>
          <w:lang w:val="en-GB"/>
        </w:rPr>
        <w:t>raw mats</w:t>
      </w:r>
      <w:r w:rsidRPr="00722F86">
        <w:rPr>
          <w:lang w:val="en-GB"/>
        </w:rPr>
        <w:t>.</w:t>
      </w:r>
    </w:p>
    <w:p w14:paraId="32B933C5" w14:textId="77777777" w:rsidR="00CC33BE" w:rsidRPr="00722F86" w:rsidRDefault="00CC33BE" w:rsidP="00CC33BE">
      <w:pPr>
        <w:pStyle w:val="Heading2"/>
      </w:pPr>
      <w:r w:rsidRPr="00722F86">
        <w:t xml:space="preserve">Juan </w:t>
      </w:r>
      <w:proofErr w:type="spellStart"/>
      <w:r w:rsidRPr="00722F86">
        <w:t>Vargues</w:t>
      </w:r>
      <w:proofErr w:type="spellEnd"/>
    </w:p>
    <w:p w14:paraId="6D332690" w14:textId="1523C98F" w:rsidR="0062516D" w:rsidRPr="00722F86" w:rsidRDefault="0062516D" w:rsidP="0062516D">
      <w:pPr>
        <w:pStyle w:val="NTTBodyText"/>
        <w:rPr>
          <w:lang w:val="en-GB"/>
        </w:rPr>
      </w:pPr>
      <w:r w:rsidRPr="00722F86">
        <w:rPr>
          <w:lang w:val="en-GB"/>
        </w:rPr>
        <w:t xml:space="preserve">I think it does. </w:t>
      </w:r>
      <w:proofErr w:type="gramStart"/>
      <w:r w:rsidRPr="00722F86">
        <w:rPr>
          <w:lang w:val="en-GB"/>
        </w:rPr>
        <w:t>That's</w:t>
      </w:r>
      <w:proofErr w:type="gramEnd"/>
      <w:r w:rsidRPr="00722F86">
        <w:rPr>
          <w:lang w:val="en-GB"/>
        </w:rPr>
        <w:t xml:space="preserve"> our job. </w:t>
      </w:r>
      <w:r w:rsidR="00CC33BE" w:rsidRPr="00722F86">
        <w:rPr>
          <w:lang w:val="en-GB"/>
        </w:rPr>
        <w:t>O</w:t>
      </w:r>
      <w:r w:rsidRPr="00722F86">
        <w:rPr>
          <w:lang w:val="en-GB"/>
        </w:rPr>
        <w:t>f course</w:t>
      </w:r>
      <w:r w:rsidR="00CC33BE" w:rsidRPr="00722F86">
        <w:rPr>
          <w:lang w:val="en-GB"/>
        </w:rPr>
        <w:t>,</w:t>
      </w:r>
      <w:r w:rsidRPr="00722F86">
        <w:rPr>
          <w:lang w:val="en-GB"/>
        </w:rPr>
        <w:t xml:space="preserve"> we are looking at those curves every single week</w:t>
      </w:r>
      <w:r w:rsidR="00CC33BE" w:rsidRPr="00722F86">
        <w:rPr>
          <w:lang w:val="en-GB"/>
        </w:rPr>
        <w:t>. W</w:t>
      </w:r>
      <w:r w:rsidRPr="00722F86">
        <w:rPr>
          <w:lang w:val="en-GB"/>
        </w:rPr>
        <w:t xml:space="preserve">e are following where </w:t>
      </w:r>
      <w:proofErr w:type="gramStart"/>
      <w:r w:rsidRPr="00722F86">
        <w:rPr>
          <w:lang w:val="en-GB"/>
        </w:rPr>
        <w:t>we're</w:t>
      </w:r>
      <w:proofErr w:type="gramEnd"/>
      <w:r w:rsidRPr="00722F86">
        <w:rPr>
          <w:lang w:val="en-GB"/>
        </w:rPr>
        <w:t xml:space="preserve"> going on our steel prices</w:t>
      </w:r>
      <w:r w:rsidR="00CC33BE" w:rsidRPr="00722F86">
        <w:rPr>
          <w:lang w:val="en-GB"/>
        </w:rPr>
        <w:t>, a</w:t>
      </w:r>
      <w:r w:rsidRPr="00722F86">
        <w:rPr>
          <w:lang w:val="en-GB"/>
        </w:rPr>
        <w:t>luminium prices</w:t>
      </w:r>
      <w:r w:rsidR="00CC33BE" w:rsidRPr="00722F86">
        <w:rPr>
          <w:lang w:val="en-GB"/>
        </w:rPr>
        <w:t>, plastics,</w:t>
      </w:r>
      <w:r w:rsidRPr="00722F86">
        <w:rPr>
          <w:lang w:val="en-GB"/>
        </w:rPr>
        <w:t xml:space="preserve"> all </w:t>
      </w:r>
      <w:r w:rsidR="00CC33BE" w:rsidRPr="00722F86">
        <w:rPr>
          <w:lang w:val="en-GB"/>
        </w:rPr>
        <w:t xml:space="preserve">that </w:t>
      </w:r>
      <w:r w:rsidRPr="00722F86">
        <w:rPr>
          <w:lang w:val="en-GB"/>
        </w:rPr>
        <w:t>kind of stuff.</w:t>
      </w:r>
      <w:r w:rsidR="00CC33BE" w:rsidRPr="00722F86">
        <w:rPr>
          <w:lang w:val="en-GB"/>
        </w:rPr>
        <w:t xml:space="preserve"> And we are r</w:t>
      </w:r>
      <w:r w:rsidRPr="00722F86">
        <w:rPr>
          <w:lang w:val="en-GB"/>
        </w:rPr>
        <w:t>eacting a</w:t>
      </w:r>
      <w:r w:rsidR="00CC33BE" w:rsidRPr="00722F86">
        <w:rPr>
          <w:lang w:val="en-GB"/>
        </w:rPr>
        <w:t>s</w:t>
      </w:r>
      <w:r w:rsidRPr="00722F86">
        <w:rPr>
          <w:lang w:val="en-GB"/>
        </w:rPr>
        <w:t xml:space="preserve"> soon as we see that we are moving to the next level</w:t>
      </w:r>
      <w:r w:rsidR="00CC33BE" w:rsidRPr="00722F86">
        <w:rPr>
          <w:lang w:val="en-GB"/>
        </w:rPr>
        <w:t>. W</w:t>
      </w:r>
      <w:r w:rsidRPr="00722F86">
        <w:rPr>
          <w:lang w:val="en-GB"/>
        </w:rPr>
        <w:t>e have been increasing prices already</w:t>
      </w:r>
      <w:r w:rsidR="00CC33BE" w:rsidRPr="00722F86">
        <w:rPr>
          <w:lang w:val="en-GB"/>
        </w:rPr>
        <w:t xml:space="preserve"> s</w:t>
      </w:r>
      <w:r w:rsidRPr="00722F86">
        <w:rPr>
          <w:lang w:val="en-GB"/>
        </w:rPr>
        <w:t>tarting in Q3 last year</w:t>
      </w:r>
      <w:r w:rsidR="00CC33BE" w:rsidRPr="00722F86">
        <w:rPr>
          <w:lang w:val="en-GB"/>
        </w:rPr>
        <w:t>. W</w:t>
      </w:r>
      <w:r w:rsidRPr="00722F86">
        <w:rPr>
          <w:lang w:val="en-GB"/>
        </w:rPr>
        <w:t>e have been increasing prices</w:t>
      </w:r>
      <w:r w:rsidR="00CC33BE" w:rsidRPr="00722F86">
        <w:rPr>
          <w:lang w:val="en-GB"/>
        </w:rPr>
        <w:t xml:space="preserve"> i</w:t>
      </w:r>
      <w:r w:rsidRPr="00722F86">
        <w:rPr>
          <w:lang w:val="en-GB"/>
        </w:rPr>
        <w:t>n Q4</w:t>
      </w:r>
      <w:r w:rsidR="00CC33BE" w:rsidRPr="00722F86">
        <w:rPr>
          <w:lang w:val="en-GB"/>
        </w:rPr>
        <w:t>. W</w:t>
      </w:r>
      <w:r w:rsidRPr="00722F86">
        <w:rPr>
          <w:lang w:val="en-GB"/>
        </w:rPr>
        <w:t xml:space="preserve">e have </w:t>
      </w:r>
      <w:r w:rsidR="00CC33BE" w:rsidRPr="00722F86">
        <w:rPr>
          <w:lang w:val="en-GB"/>
        </w:rPr>
        <w:t xml:space="preserve">been </w:t>
      </w:r>
      <w:r w:rsidRPr="00722F86">
        <w:rPr>
          <w:lang w:val="en-GB"/>
        </w:rPr>
        <w:t>increasing prices in Q1</w:t>
      </w:r>
      <w:r w:rsidR="00CC33BE" w:rsidRPr="00722F86">
        <w:rPr>
          <w:lang w:val="en-GB"/>
        </w:rPr>
        <w:t xml:space="preserve">, in </w:t>
      </w:r>
      <w:r w:rsidRPr="00722F86">
        <w:rPr>
          <w:lang w:val="en-GB"/>
        </w:rPr>
        <w:t>Q2. Now</w:t>
      </w:r>
      <w:r w:rsidR="00CC33BE" w:rsidRPr="00722F86">
        <w:rPr>
          <w:lang w:val="en-GB"/>
        </w:rPr>
        <w:t>,</w:t>
      </w:r>
      <w:r w:rsidRPr="00722F86">
        <w:rPr>
          <w:lang w:val="en-GB"/>
        </w:rPr>
        <w:t xml:space="preserve"> we see th</w:t>
      </w:r>
      <w:r w:rsidR="00CC33BE" w:rsidRPr="00722F86">
        <w:rPr>
          <w:lang w:val="en-GB"/>
        </w:rPr>
        <w:t>at</w:t>
      </w:r>
      <w:r w:rsidRPr="00722F86">
        <w:rPr>
          <w:lang w:val="en-GB"/>
        </w:rPr>
        <w:t xml:space="preserve"> raw material prices stabilised during the last </w:t>
      </w:r>
      <w:r w:rsidRPr="00722F86">
        <w:rPr>
          <w:lang w:val="en-GB"/>
        </w:rPr>
        <w:lastRenderedPageBreak/>
        <w:t>couple of weeks.</w:t>
      </w:r>
      <w:r w:rsidR="00CC33BE" w:rsidRPr="00722F86">
        <w:rPr>
          <w:lang w:val="en-GB"/>
        </w:rPr>
        <w:t xml:space="preserve"> </w:t>
      </w:r>
      <w:r w:rsidRPr="00722F86">
        <w:rPr>
          <w:lang w:val="en-GB"/>
        </w:rPr>
        <w:t xml:space="preserve">But we </w:t>
      </w:r>
      <w:proofErr w:type="gramStart"/>
      <w:r w:rsidRPr="00722F86">
        <w:rPr>
          <w:lang w:val="en-GB"/>
        </w:rPr>
        <w:t>don't</w:t>
      </w:r>
      <w:proofErr w:type="gramEnd"/>
      <w:r w:rsidRPr="00722F86">
        <w:rPr>
          <w:lang w:val="en-GB"/>
        </w:rPr>
        <w:t xml:space="preserve"> know what's going to happen in three weeks from now. </w:t>
      </w:r>
      <w:r w:rsidR="00894DBA" w:rsidRPr="00722F86">
        <w:rPr>
          <w:lang w:val="en-GB"/>
        </w:rPr>
        <w:t>So,</w:t>
      </w:r>
      <w:r w:rsidRPr="00722F86">
        <w:rPr>
          <w:lang w:val="en-GB"/>
        </w:rPr>
        <w:t xml:space="preserve"> if we see prices coming up on the raw materials fight, we will have to increase prices again.</w:t>
      </w:r>
      <w:r w:rsidR="00CC33BE" w:rsidRPr="00722F86">
        <w:rPr>
          <w:lang w:val="en-GB"/>
        </w:rPr>
        <w:t xml:space="preserve"> </w:t>
      </w:r>
    </w:p>
    <w:p w14:paraId="4743C3D2" w14:textId="77777777" w:rsidR="00CC33BE" w:rsidRPr="00722F86" w:rsidRDefault="00CC33BE" w:rsidP="00CC33BE">
      <w:pPr>
        <w:pStyle w:val="Heading2"/>
      </w:pPr>
      <w:r w:rsidRPr="00722F86">
        <w:t xml:space="preserve">Stefan </w:t>
      </w:r>
      <w:proofErr w:type="spellStart"/>
      <w:r w:rsidRPr="00722F86">
        <w:t>Fristedt</w:t>
      </w:r>
      <w:proofErr w:type="spellEnd"/>
    </w:p>
    <w:p w14:paraId="421630DB" w14:textId="2C7C4329" w:rsidR="00CC33BE" w:rsidRPr="00722F86" w:rsidRDefault="0062516D" w:rsidP="0062516D">
      <w:pPr>
        <w:pStyle w:val="NTTBodyText"/>
        <w:rPr>
          <w:lang w:val="en-GB"/>
        </w:rPr>
      </w:pPr>
      <w:r w:rsidRPr="00722F86">
        <w:rPr>
          <w:lang w:val="en-GB"/>
        </w:rPr>
        <w:t xml:space="preserve">And </w:t>
      </w:r>
      <w:proofErr w:type="gramStart"/>
      <w:r w:rsidR="00CC33BE" w:rsidRPr="00722F86">
        <w:rPr>
          <w:lang w:val="en-GB"/>
        </w:rPr>
        <w:t>it</w:t>
      </w:r>
      <w:r w:rsidRPr="00722F86">
        <w:rPr>
          <w:lang w:val="en-GB"/>
        </w:rPr>
        <w:t>'s</w:t>
      </w:r>
      <w:proofErr w:type="gramEnd"/>
      <w:r w:rsidRPr="00722F86">
        <w:rPr>
          <w:lang w:val="en-GB"/>
        </w:rPr>
        <w:t xml:space="preserve"> not only raw material prices. </w:t>
      </w:r>
      <w:r w:rsidR="00CC33BE" w:rsidRPr="00722F86">
        <w:rPr>
          <w:lang w:val="en-GB"/>
        </w:rPr>
        <w:t xml:space="preserve">Freight </w:t>
      </w:r>
      <w:r w:rsidRPr="00722F86">
        <w:rPr>
          <w:lang w:val="en-GB"/>
        </w:rPr>
        <w:t>costs is also</w:t>
      </w:r>
      <w:r w:rsidR="00CC33BE" w:rsidRPr="00722F86">
        <w:rPr>
          <w:lang w:val="en-GB"/>
        </w:rPr>
        <w:t xml:space="preserve"> g</w:t>
      </w:r>
      <w:r w:rsidRPr="00722F86">
        <w:rPr>
          <w:lang w:val="en-GB"/>
        </w:rPr>
        <w:t>oing up to quite extreme levels.</w:t>
      </w:r>
      <w:r w:rsidR="00CC33BE" w:rsidRPr="00722F86">
        <w:rPr>
          <w:lang w:val="en-GB"/>
        </w:rPr>
        <w:t xml:space="preserve"> </w:t>
      </w:r>
    </w:p>
    <w:p w14:paraId="0E4FEE02" w14:textId="77777777" w:rsidR="00CC33BE" w:rsidRPr="00722F86" w:rsidRDefault="00CC33BE" w:rsidP="00CC33BE">
      <w:pPr>
        <w:pStyle w:val="Heading2"/>
      </w:pPr>
      <w:r w:rsidRPr="00722F86">
        <w:t xml:space="preserve">Juan </w:t>
      </w:r>
      <w:proofErr w:type="spellStart"/>
      <w:r w:rsidRPr="00722F86">
        <w:t>Vargues</w:t>
      </w:r>
      <w:proofErr w:type="spellEnd"/>
    </w:p>
    <w:p w14:paraId="449B3BFA" w14:textId="79097C44" w:rsidR="0062516D" w:rsidRPr="00722F86" w:rsidRDefault="0062516D" w:rsidP="0062516D">
      <w:pPr>
        <w:pStyle w:val="NTTBodyText"/>
        <w:rPr>
          <w:lang w:val="en-GB"/>
        </w:rPr>
      </w:pPr>
      <w:r w:rsidRPr="00722F86">
        <w:rPr>
          <w:lang w:val="en-GB"/>
        </w:rPr>
        <w:t>So</w:t>
      </w:r>
      <w:r w:rsidR="00CC33BE" w:rsidRPr="00722F86">
        <w:rPr>
          <w:lang w:val="en-GB"/>
        </w:rPr>
        <w:t>,</w:t>
      </w:r>
      <w:r w:rsidRPr="00722F86">
        <w:rPr>
          <w:lang w:val="en-GB"/>
        </w:rPr>
        <w:t xml:space="preserve"> even here, I do believe that the pandemic has created an extreme situation, and when you have this kind of situations, you also need to behave accordingly, which means that we need to be on our </w:t>
      </w:r>
      <w:r w:rsidR="00894DBA" w:rsidRPr="00722F86">
        <w:rPr>
          <w:lang w:val="en-GB"/>
        </w:rPr>
        <w:t>toes,</w:t>
      </w:r>
      <w:r w:rsidRPr="00722F86">
        <w:rPr>
          <w:lang w:val="en-GB"/>
        </w:rPr>
        <w:t xml:space="preserve"> and we need to be very, very fast on adapting </w:t>
      </w:r>
      <w:r w:rsidR="00CC33BE" w:rsidRPr="00722F86">
        <w:rPr>
          <w:lang w:val="en-GB"/>
        </w:rPr>
        <w:t xml:space="preserve">our </w:t>
      </w:r>
      <w:r w:rsidRPr="00722F86">
        <w:rPr>
          <w:lang w:val="en-GB"/>
        </w:rPr>
        <w:t>pric</w:t>
      </w:r>
      <w:r w:rsidR="00CC33BE" w:rsidRPr="00722F86">
        <w:rPr>
          <w:lang w:val="en-GB"/>
        </w:rPr>
        <w:t xml:space="preserve">ing </w:t>
      </w:r>
      <w:r w:rsidRPr="00722F86">
        <w:rPr>
          <w:lang w:val="en-GB"/>
        </w:rPr>
        <w:t>to our costs.</w:t>
      </w:r>
      <w:r w:rsidR="00CC33BE" w:rsidRPr="00722F86">
        <w:rPr>
          <w:lang w:val="en-GB"/>
        </w:rPr>
        <w:t xml:space="preserve"> </w:t>
      </w:r>
      <w:r w:rsidRPr="00722F86">
        <w:rPr>
          <w:lang w:val="en-GB"/>
        </w:rPr>
        <w:t xml:space="preserve">And so </w:t>
      </w:r>
      <w:proofErr w:type="gramStart"/>
      <w:r w:rsidRPr="00722F86">
        <w:rPr>
          <w:lang w:val="en-GB"/>
        </w:rPr>
        <w:t>far</w:t>
      </w:r>
      <w:proofErr w:type="gramEnd"/>
      <w:r w:rsidRPr="00722F86">
        <w:rPr>
          <w:lang w:val="en-GB"/>
        </w:rPr>
        <w:t xml:space="preserve"> I feel that so far we have done a decent job in doing so.</w:t>
      </w:r>
    </w:p>
    <w:p w14:paraId="30760158" w14:textId="77777777" w:rsidR="00CC33BE" w:rsidRPr="00722F86" w:rsidRDefault="00CC33BE" w:rsidP="00CC33BE">
      <w:pPr>
        <w:pStyle w:val="Heading2"/>
      </w:pPr>
      <w:proofErr w:type="spellStart"/>
      <w:r w:rsidRPr="00722F86">
        <w:t>Rizk</w:t>
      </w:r>
      <w:proofErr w:type="spellEnd"/>
      <w:r w:rsidRPr="00722F86">
        <w:t xml:space="preserve"> </w:t>
      </w:r>
      <w:proofErr w:type="spellStart"/>
      <w:r w:rsidRPr="00722F86">
        <w:t>Maidi</w:t>
      </w:r>
      <w:proofErr w:type="spellEnd"/>
    </w:p>
    <w:p w14:paraId="70B7F3D5" w14:textId="425D26C1" w:rsidR="0062516D" w:rsidRPr="00722F86" w:rsidRDefault="00C815DA" w:rsidP="0062516D">
      <w:pPr>
        <w:pStyle w:val="NTTBodyText"/>
        <w:rPr>
          <w:lang w:val="en-GB"/>
        </w:rPr>
      </w:pPr>
      <w:r w:rsidRPr="00722F86">
        <w:rPr>
          <w:lang w:val="en-GB"/>
        </w:rPr>
        <w:t>OK</w:t>
      </w:r>
      <w:r w:rsidR="0062516D" w:rsidRPr="00722F86">
        <w:rPr>
          <w:lang w:val="en-GB"/>
        </w:rPr>
        <w:t xml:space="preserve">, </w:t>
      </w:r>
      <w:r w:rsidR="00CC33BE" w:rsidRPr="00722F86">
        <w:rPr>
          <w:lang w:val="en-GB"/>
        </w:rPr>
        <w:t>and lastly, t</w:t>
      </w:r>
      <w:r w:rsidR="0062516D" w:rsidRPr="00722F86">
        <w:rPr>
          <w:lang w:val="en-GB"/>
        </w:rPr>
        <w:t xml:space="preserve">he mobile power solutions </w:t>
      </w:r>
      <w:r w:rsidR="00CC33BE" w:rsidRPr="00722F86">
        <w:rPr>
          <w:lang w:val="en-GB"/>
        </w:rPr>
        <w:t>sales of a</w:t>
      </w:r>
      <w:r w:rsidR="0062516D" w:rsidRPr="00722F86">
        <w:rPr>
          <w:lang w:val="en-GB"/>
        </w:rPr>
        <w:t xml:space="preserve"> billion. What normalised growth rate </w:t>
      </w:r>
      <w:r w:rsidR="00CC33BE" w:rsidRPr="00722F86">
        <w:rPr>
          <w:lang w:val="en-GB"/>
        </w:rPr>
        <w:t>a</w:t>
      </w:r>
      <w:r w:rsidR="0062516D" w:rsidRPr="00722F86">
        <w:rPr>
          <w:lang w:val="en-GB"/>
        </w:rPr>
        <w:t>re you seeing in this vertical?</w:t>
      </w:r>
    </w:p>
    <w:p w14:paraId="0B055907" w14:textId="77777777" w:rsidR="00CC33BE" w:rsidRPr="00722F86" w:rsidRDefault="00CC33BE" w:rsidP="00CC33BE">
      <w:pPr>
        <w:pStyle w:val="Heading2"/>
      </w:pPr>
      <w:r w:rsidRPr="00722F86">
        <w:t xml:space="preserve">Juan </w:t>
      </w:r>
      <w:proofErr w:type="spellStart"/>
      <w:r w:rsidRPr="00722F86">
        <w:t>Vargues</w:t>
      </w:r>
      <w:proofErr w:type="spellEnd"/>
    </w:p>
    <w:p w14:paraId="3FCF7F99" w14:textId="4CF1F407" w:rsidR="0062516D" w:rsidRPr="00722F86" w:rsidRDefault="0062516D" w:rsidP="0062516D">
      <w:pPr>
        <w:pStyle w:val="NTTBodyText"/>
        <w:rPr>
          <w:lang w:val="en-GB"/>
        </w:rPr>
      </w:pPr>
      <w:r w:rsidRPr="00722F86">
        <w:rPr>
          <w:lang w:val="en-GB"/>
        </w:rPr>
        <w:t xml:space="preserve">We are seeing </w:t>
      </w:r>
      <w:r w:rsidR="00CC33BE" w:rsidRPr="00722F86">
        <w:rPr>
          <w:lang w:val="en-GB"/>
        </w:rPr>
        <w:t xml:space="preserve">two </w:t>
      </w:r>
      <w:r w:rsidRPr="00722F86">
        <w:rPr>
          <w:lang w:val="en-GB"/>
        </w:rPr>
        <w:t>digits</w:t>
      </w:r>
      <w:r w:rsidR="00CC33BE" w:rsidRPr="00722F86">
        <w:rPr>
          <w:lang w:val="en-GB"/>
        </w:rPr>
        <w:t>, and w</w:t>
      </w:r>
      <w:r w:rsidRPr="00722F86">
        <w:rPr>
          <w:lang w:val="en-GB"/>
        </w:rPr>
        <w:t>e</w:t>
      </w:r>
      <w:r w:rsidR="00CC33BE" w:rsidRPr="00722F86">
        <w:rPr>
          <w:lang w:val="en-GB"/>
        </w:rPr>
        <w:t xml:space="preserve"> a</w:t>
      </w:r>
      <w:r w:rsidRPr="00722F86">
        <w:rPr>
          <w:lang w:val="en-GB"/>
        </w:rPr>
        <w:t xml:space="preserve">re seeing </w:t>
      </w:r>
      <w:r w:rsidR="00CC33BE" w:rsidRPr="00722F86">
        <w:rPr>
          <w:lang w:val="en-GB"/>
        </w:rPr>
        <w:t>two</w:t>
      </w:r>
      <w:r w:rsidRPr="00722F86">
        <w:rPr>
          <w:lang w:val="en-GB"/>
        </w:rPr>
        <w:t xml:space="preserve"> digits for years.</w:t>
      </w:r>
    </w:p>
    <w:p w14:paraId="3CF02402" w14:textId="77777777" w:rsidR="00CC33BE" w:rsidRPr="00722F86" w:rsidRDefault="00CC33BE" w:rsidP="00CC33BE">
      <w:pPr>
        <w:pStyle w:val="Heading2"/>
      </w:pPr>
      <w:proofErr w:type="spellStart"/>
      <w:r w:rsidRPr="00722F86">
        <w:t>Rizk</w:t>
      </w:r>
      <w:proofErr w:type="spellEnd"/>
      <w:r w:rsidRPr="00722F86">
        <w:t xml:space="preserve"> </w:t>
      </w:r>
      <w:proofErr w:type="spellStart"/>
      <w:r w:rsidRPr="00722F86">
        <w:t>Maidi</w:t>
      </w:r>
      <w:proofErr w:type="spellEnd"/>
    </w:p>
    <w:p w14:paraId="54568BC2" w14:textId="77777777" w:rsidR="0062516D" w:rsidRPr="00722F86" w:rsidRDefault="0062516D" w:rsidP="0062516D">
      <w:pPr>
        <w:pStyle w:val="NTTBodyText"/>
        <w:rPr>
          <w:lang w:val="en-GB"/>
        </w:rPr>
      </w:pPr>
      <w:r w:rsidRPr="00722F86">
        <w:rPr>
          <w:lang w:val="en-GB"/>
        </w:rPr>
        <w:t>Thank you very much.</w:t>
      </w:r>
    </w:p>
    <w:p w14:paraId="669F7E77" w14:textId="77777777" w:rsidR="00CC33BE" w:rsidRPr="00722F86" w:rsidRDefault="00CC33BE" w:rsidP="00CC33BE">
      <w:pPr>
        <w:pStyle w:val="Heading2"/>
      </w:pPr>
      <w:r w:rsidRPr="00722F86">
        <w:t xml:space="preserve">Juan </w:t>
      </w:r>
      <w:proofErr w:type="spellStart"/>
      <w:r w:rsidRPr="00722F86">
        <w:t>Vargues</w:t>
      </w:r>
      <w:proofErr w:type="spellEnd"/>
    </w:p>
    <w:p w14:paraId="028C4402" w14:textId="77777777" w:rsidR="0062516D" w:rsidRPr="00722F86" w:rsidRDefault="0062516D" w:rsidP="0062516D">
      <w:pPr>
        <w:pStyle w:val="NTTBodyText"/>
        <w:rPr>
          <w:lang w:val="en-GB"/>
        </w:rPr>
      </w:pPr>
      <w:r w:rsidRPr="00722F86">
        <w:rPr>
          <w:lang w:val="en-GB"/>
        </w:rPr>
        <w:t>Thank you.</w:t>
      </w:r>
    </w:p>
    <w:p w14:paraId="3D27C0BA" w14:textId="1A9D380A" w:rsidR="00CC33BE" w:rsidRPr="00722F86" w:rsidRDefault="00CC33BE" w:rsidP="00CC33BE">
      <w:pPr>
        <w:pStyle w:val="Heading2"/>
      </w:pPr>
      <w:r w:rsidRPr="00722F86">
        <w:t>Operator</w:t>
      </w:r>
    </w:p>
    <w:p w14:paraId="284B133F" w14:textId="4ABCFEB3" w:rsidR="0062516D" w:rsidRPr="00722F86" w:rsidRDefault="0062516D" w:rsidP="0062516D">
      <w:pPr>
        <w:pStyle w:val="NTTBodyText"/>
        <w:rPr>
          <w:lang w:val="en-GB"/>
        </w:rPr>
      </w:pPr>
      <w:r w:rsidRPr="00722F86">
        <w:rPr>
          <w:lang w:val="en-GB"/>
        </w:rPr>
        <w:t xml:space="preserve">And our next question comes from Agnieszka </w:t>
      </w:r>
      <w:r w:rsidR="00CC33BE" w:rsidRPr="00722F86">
        <w:rPr>
          <w:lang w:val="en-GB"/>
        </w:rPr>
        <w:t>Vilela, Nordea</w:t>
      </w:r>
      <w:r w:rsidRPr="00722F86">
        <w:rPr>
          <w:lang w:val="en-GB"/>
        </w:rPr>
        <w:t>. Please go ahead</w:t>
      </w:r>
      <w:r w:rsidR="00CC33BE" w:rsidRPr="00722F86">
        <w:rPr>
          <w:lang w:val="en-GB"/>
        </w:rPr>
        <w:t>. Y</w:t>
      </w:r>
      <w:r w:rsidRPr="00722F86">
        <w:rPr>
          <w:lang w:val="en-GB"/>
        </w:rPr>
        <w:t>our line is now open.</w:t>
      </w:r>
    </w:p>
    <w:p w14:paraId="7704C96E" w14:textId="3854443C" w:rsidR="00CC33BE" w:rsidRPr="00722F86" w:rsidRDefault="00CC33BE" w:rsidP="00CC33BE">
      <w:pPr>
        <w:pStyle w:val="Heading2"/>
      </w:pPr>
      <w:r w:rsidRPr="00722F86">
        <w:t>Agnieszka Vilela</w:t>
      </w:r>
    </w:p>
    <w:p w14:paraId="6C7F12D5" w14:textId="7730DE11" w:rsidR="0062516D" w:rsidRPr="00722F86" w:rsidRDefault="0062516D" w:rsidP="0062516D">
      <w:pPr>
        <w:pStyle w:val="NTTBodyText"/>
        <w:rPr>
          <w:lang w:val="en-GB"/>
        </w:rPr>
      </w:pPr>
      <w:r w:rsidRPr="00722F86">
        <w:rPr>
          <w:lang w:val="en-GB"/>
        </w:rPr>
        <w:t>Thank you</w:t>
      </w:r>
      <w:r w:rsidR="00CC33BE" w:rsidRPr="00722F86">
        <w:rPr>
          <w:lang w:val="en-GB"/>
        </w:rPr>
        <w:t>. S</w:t>
      </w:r>
      <w:r w:rsidRPr="00722F86">
        <w:rPr>
          <w:lang w:val="en-GB"/>
        </w:rPr>
        <w:t xml:space="preserve">tarting with two questions that </w:t>
      </w:r>
      <w:r w:rsidR="00CD752C" w:rsidRPr="00722F86">
        <w:rPr>
          <w:lang w:val="en-GB"/>
        </w:rPr>
        <w:t xml:space="preserve">I </w:t>
      </w:r>
      <w:r w:rsidRPr="00722F86">
        <w:rPr>
          <w:lang w:val="en-GB"/>
        </w:rPr>
        <w:t>have</w:t>
      </w:r>
      <w:r w:rsidR="00CD752C" w:rsidRPr="00722F86">
        <w:rPr>
          <w:lang w:val="en-GB"/>
        </w:rPr>
        <w:t>. N</w:t>
      </w:r>
      <w:r w:rsidRPr="00722F86">
        <w:rPr>
          <w:lang w:val="en-GB"/>
        </w:rPr>
        <w:t xml:space="preserve">umber one is about what do you feel about your sales in Q3 </w:t>
      </w:r>
      <w:r w:rsidR="00CD752C" w:rsidRPr="00722F86">
        <w:rPr>
          <w:lang w:val="en-GB"/>
        </w:rPr>
        <w:t xml:space="preserve">on </w:t>
      </w:r>
      <w:r w:rsidRPr="00722F86">
        <w:rPr>
          <w:lang w:val="en-GB"/>
        </w:rPr>
        <w:t xml:space="preserve">an absolute level. </w:t>
      </w:r>
      <w:r w:rsidR="00CD752C" w:rsidRPr="00722F86">
        <w:rPr>
          <w:lang w:val="en-GB"/>
        </w:rPr>
        <w:t>T</w:t>
      </w:r>
      <w:r w:rsidRPr="00722F86">
        <w:rPr>
          <w:lang w:val="en-GB"/>
        </w:rPr>
        <w:t>raditionally</w:t>
      </w:r>
      <w:r w:rsidR="00CD752C" w:rsidRPr="00722F86">
        <w:rPr>
          <w:lang w:val="en-GB"/>
        </w:rPr>
        <w:t>,</w:t>
      </w:r>
      <w:r w:rsidRPr="00722F86">
        <w:rPr>
          <w:lang w:val="en-GB"/>
        </w:rPr>
        <w:t xml:space="preserve"> when we look at Q3</w:t>
      </w:r>
      <w:r w:rsidR="00CD752C" w:rsidRPr="00722F86">
        <w:rPr>
          <w:lang w:val="en-GB"/>
        </w:rPr>
        <w:t>,</w:t>
      </w:r>
      <w:r w:rsidRPr="00722F86">
        <w:rPr>
          <w:lang w:val="en-GB"/>
        </w:rPr>
        <w:t xml:space="preserve"> </w:t>
      </w:r>
      <w:proofErr w:type="gramStart"/>
      <w:r w:rsidRPr="00722F86">
        <w:rPr>
          <w:lang w:val="en-GB"/>
        </w:rPr>
        <w:t>it's</w:t>
      </w:r>
      <w:proofErr w:type="gramEnd"/>
      <w:r w:rsidRPr="00722F86">
        <w:rPr>
          <w:lang w:val="en-GB"/>
        </w:rPr>
        <w:t xml:space="preserve"> usually slower than Q2</w:t>
      </w:r>
      <w:r w:rsidR="00CD752C" w:rsidRPr="00722F86">
        <w:rPr>
          <w:lang w:val="en-GB"/>
        </w:rPr>
        <w:t>,</w:t>
      </w:r>
      <w:r w:rsidRPr="00722F86">
        <w:rPr>
          <w:lang w:val="en-GB"/>
        </w:rPr>
        <w:t xml:space="preserve"> given holidays, </w:t>
      </w:r>
      <w:r w:rsidRPr="00722F86">
        <w:rPr>
          <w:i/>
          <w:iCs/>
          <w:lang w:val="en-GB"/>
        </w:rPr>
        <w:t>et cetera</w:t>
      </w:r>
      <w:r w:rsidRPr="00722F86">
        <w:rPr>
          <w:lang w:val="en-GB"/>
        </w:rPr>
        <w:t xml:space="preserve">. However, now I notice that you did build half a billion of inventories in Q2 versus Q1, and the question </w:t>
      </w:r>
      <w:r w:rsidR="00CD752C" w:rsidRPr="00722F86">
        <w:rPr>
          <w:lang w:val="en-GB"/>
        </w:rPr>
        <w:t>is do you plan to</w:t>
      </w:r>
      <w:r w:rsidRPr="00722F86">
        <w:rPr>
          <w:lang w:val="en-GB"/>
        </w:rPr>
        <w:t xml:space="preserve"> shift th</w:t>
      </w:r>
      <w:r w:rsidR="00CD752C" w:rsidRPr="00722F86">
        <w:rPr>
          <w:lang w:val="en-GB"/>
        </w:rPr>
        <w:t>ese</w:t>
      </w:r>
      <w:r w:rsidRPr="00722F86">
        <w:rPr>
          <w:lang w:val="en-GB"/>
        </w:rPr>
        <w:t xml:space="preserve"> </w:t>
      </w:r>
      <w:r w:rsidRPr="00722F86">
        <w:rPr>
          <w:lang w:val="en-GB"/>
        </w:rPr>
        <w:lastRenderedPageBreak/>
        <w:t>inventories now in</w:t>
      </w:r>
      <w:r w:rsidR="00CD752C" w:rsidRPr="00722F86">
        <w:rPr>
          <w:lang w:val="en-GB"/>
        </w:rPr>
        <w:t xml:space="preserve"> Q3, o</w:t>
      </w:r>
      <w:r w:rsidRPr="00722F86">
        <w:rPr>
          <w:lang w:val="en-GB"/>
        </w:rPr>
        <w:t>r do you feel you need to have th</w:t>
      </w:r>
      <w:r w:rsidR="00CD752C" w:rsidRPr="00722F86">
        <w:rPr>
          <w:lang w:val="en-GB"/>
        </w:rPr>
        <w:t>ese</w:t>
      </w:r>
      <w:r w:rsidRPr="00722F86">
        <w:rPr>
          <w:lang w:val="en-GB"/>
        </w:rPr>
        <w:t xml:space="preserve"> elevated</w:t>
      </w:r>
      <w:r w:rsidR="00CD752C" w:rsidRPr="00722F86">
        <w:rPr>
          <w:lang w:val="en-GB"/>
        </w:rPr>
        <w:t xml:space="preserve"> i</w:t>
      </w:r>
      <w:r w:rsidRPr="00722F86">
        <w:rPr>
          <w:lang w:val="en-GB"/>
        </w:rPr>
        <w:t>nventories for quite some time</w:t>
      </w:r>
      <w:r w:rsidR="00CD752C" w:rsidRPr="00722F86">
        <w:rPr>
          <w:lang w:val="en-GB"/>
        </w:rPr>
        <w:t xml:space="preserve">? </w:t>
      </w:r>
      <w:proofErr w:type="gramStart"/>
      <w:r w:rsidR="00CD752C" w:rsidRPr="00722F86">
        <w:rPr>
          <w:lang w:val="en-GB"/>
        </w:rPr>
        <w:t>A</w:t>
      </w:r>
      <w:r w:rsidRPr="00722F86">
        <w:rPr>
          <w:lang w:val="en-GB"/>
        </w:rPr>
        <w:t>nd also</w:t>
      </w:r>
      <w:proofErr w:type="gramEnd"/>
      <w:r w:rsidR="00CD752C" w:rsidRPr="00722F86">
        <w:rPr>
          <w:lang w:val="en-GB"/>
        </w:rPr>
        <w:t>,</w:t>
      </w:r>
      <w:r w:rsidRPr="00722F86">
        <w:rPr>
          <w:lang w:val="en-GB"/>
        </w:rPr>
        <w:t xml:space="preserve"> when I do my calculations, I do expect that acquisitions will probably add something like 200</w:t>
      </w:r>
      <w:r w:rsidR="00CD752C" w:rsidRPr="00722F86">
        <w:rPr>
          <w:lang w:val="en-GB"/>
        </w:rPr>
        <w:t xml:space="preserve"> million more in </w:t>
      </w:r>
      <w:r w:rsidRPr="00722F86">
        <w:rPr>
          <w:lang w:val="en-GB"/>
        </w:rPr>
        <w:t>Q3</w:t>
      </w:r>
      <w:r w:rsidR="00CD752C" w:rsidRPr="00722F86">
        <w:rPr>
          <w:lang w:val="en-GB"/>
        </w:rPr>
        <w:t>,</w:t>
      </w:r>
      <w:r w:rsidRPr="00722F86">
        <w:rPr>
          <w:lang w:val="en-GB"/>
        </w:rPr>
        <w:t xml:space="preserve"> compared to Q2. </w:t>
      </w:r>
      <w:r w:rsidR="00894DBA" w:rsidRPr="00722F86">
        <w:rPr>
          <w:lang w:val="en-GB"/>
        </w:rPr>
        <w:t>So,</w:t>
      </w:r>
      <w:r w:rsidRPr="00722F86">
        <w:rPr>
          <w:lang w:val="en-GB"/>
        </w:rPr>
        <w:t xml:space="preserve"> do you feel that you have potential to </w:t>
      </w:r>
      <w:proofErr w:type="gramStart"/>
      <w:r w:rsidRPr="00722F86">
        <w:rPr>
          <w:lang w:val="en-GB"/>
        </w:rPr>
        <w:t>actually exceed</w:t>
      </w:r>
      <w:proofErr w:type="gramEnd"/>
      <w:r w:rsidRPr="00722F86">
        <w:rPr>
          <w:lang w:val="en-GB"/>
        </w:rPr>
        <w:t xml:space="preserve"> sales in </w:t>
      </w:r>
      <w:r w:rsidR="00CD752C" w:rsidRPr="00722F86">
        <w:rPr>
          <w:lang w:val="en-GB"/>
        </w:rPr>
        <w:t>Q</w:t>
      </w:r>
      <w:r w:rsidRPr="00722F86">
        <w:rPr>
          <w:lang w:val="en-GB"/>
        </w:rPr>
        <w:t>3 versus Q2</w:t>
      </w:r>
      <w:r w:rsidR="00CD752C" w:rsidRPr="00722F86">
        <w:rPr>
          <w:lang w:val="en-GB"/>
        </w:rPr>
        <w:t xml:space="preserve">. </w:t>
      </w:r>
      <w:proofErr w:type="gramStart"/>
      <w:r w:rsidR="00CD752C" w:rsidRPr="00722F86">
        <w:rPr>
          <w:lang w:val="en-GB"/>
        </w:rPr>
        <w:t>That’s</w:t>
      </w:r>
      <w:proofErr w:type="gramEnd"/>
      <w:r w:rsidRPr="00722F86">
        <w:rPr>
          <w:lang w:val="en-GB"/>
        </w:rPr>
        <w:t xml:space="preserve"> my first question</w:t>
      </w:r>
      <w:r w:rsidR="00CD752C" w:rsidRPr="00722F86">
        <w:rPr>
          <w:lang w:val="en-GB"/>
        </w:rPr>
        <w:t>.</w:t>
      </w:r>
    </w:p>
    <w:p w14:paraId="4EB17577" w14:textId="77777777" w:rsidR="00CD752C" w:rsidRPr="00722F86" w:rsidRDefault="00CD752C" w:rsidP="00CD752C">
      <w:pPr>
        <w:pStyle w:val="Heading2"/>
      </w:pPr>
      <w:r w:rsidRPr="00722F86">
        <w:t xml:space="preserve">Juan </w:t>
      </w:r>
      <w:proofErr w:type="spellStart"/>
      <w:r w:rsidRPr="00722F86">
        <w:t>Vargues</w:t>
      </w:r>
      <w:proofErr w:type="spellEnd"/>
    </w:p>
    <w:p w14:paraId="0EE21ADE" w14:textId="078E9EDB" w:rsidR="0062516D" w:rsidRPr="00722F86" w:rsidRDefault="00CD752C" w:rsidP="0062516D">
      <w:pPr>
        <w:pStyle w:val="NTTBodyText"/>
        <w:rPr>
          <w:lang w:val="en-GB"/>
        </w:rPr>
      </w:pPr>
      <w:r w:rsidRPr="00722F86">
        <w:rPr>
          <w:lang w:val="en-GB"/>
        </w:rPr>
        <w:t>They</w:t>
      </w:r>
      <w:r w:rsidR="0062516D" w:rsidRPr="00722F86">
        <w:rPr>
          <w:lang w:val="en-GB"/>
        </w:rPr>
        <w:t xml:space="preserve"> have not been calculated in such a way.</w:t>
      </w:r>
    </w:p>
    <w:p w14:paraId="774F8B48" w14:textId="77777777" w:rsidR="00CD752C" w:rsidRPr="00722F86" w:rsidRDefault="00CD752C" w:rsidP="00CD752C">
      <w:pPr>
        <w:pStyle w:val="Heading2"/>
      </w:pPr>
      <w:r w:rsidRPr="00722F86">
        <w:t xml:space="preserve">Stefan </w:t>
      </w:r>
      <w:proofErr w:type="spellStart"/>
      <w:r w:rsidRPr="00722F86">
        <w:t>Fristedt</w:t>
      </w:r>
      <w:proofErr w:type="spellEnd"/>
    </w:p>
    <w:p w14:paraId="66749503" w14:textId="480F1F99" w:rsidR="0062516D" w:rsidRPr="00722F86" w:rsidRDefault="00CD752C" w:rsidP="0062516D">
      <w:pPr>
        <w:pStyle w:val="NTTBodyText"/>
        <w:rPr>
          <w:lang w:val="en-GB"/>
        </w:rPr>
      </w:pPr>
      <w:proofErr w:type="gramStart"/>
      <w:r w:rsidRPr="00722F86">
        <w:rPr>
          <w:lang w:val="en-GB"/>
        </w:rPr>
        <w:t>I’m</w:t>
      </w:r>
      <w:proofErr w:type="gramEnd"/>
      <w:r w:rsidRPr="00722F86">
        <w:rPr>
          <w:lang w:val="en-GB"/>
        </w:rPr>
        <w:t xml:space="preserve"> just considering how I’m going to answer you. W</w:t>
      </w:r>
      <w:r w:rsidR="0062516D" w:rsidRPr="00722F86">
        <w:rPr>
          <w:lang w:val="en-GB"/>
        </w:rPr>
        <w:t>e are looking positive into Q3</w:t>
      </w:r>
      <w:r w:rsidRPr="00722F86">
        <w:rPr>
          <w:lang w:val="en-GB"/>
        </w:rPr>
        <w:t xml:space="preserve">, Agnieszka, </w:t>
      </w:r>
      <w:r w:rsidR="0062516D" w:rsidRPr="00722F86">
        <w:rPr>
          <w:lang w:val="en-GB"/>
        </w:rPr>
        <w:t>versus what we achieved last year.</w:t>
      </w:r>
      <w:r w:rsidRPr="00722F86">
        <w:rPr>
          <w:lang w:val="en-GB"/>
        </w:rPr>
        <w:t xml:space="preserve"> A</w:t>
      </w:r>
      <w:r w:rsidR="0062516D" w:rsidRPr="00722F86">
        <w:rPr>
          <w:lang w:val="en-GB"/>
        </w:rPr>
        <w:t>nd obviously</w:t>
      </w:r>
      <w:r w:rsidRPr="00722F86">
        <w:rPr>
          <w:lang w:val="en-GB"/>
        </w:rPr>
        <w:t xml:space="preserve">, </w:t>
      </w:r>
      <w:r w:rsidR="0062516D" w:rsidRPr="00722F86">
        <w:rPr>
          <w:lang w:val="en-GB"/>
        </w:rPr>
        <w:t>M</w:t>
      </w:r>
      <w:r w:rsidRPr="00722F86">
        <w:rPr>
          <w:lang w:val="en-GB"/>
        </w:rPr>
        <w:t>&amp;A</w:t>
      </w:r>
      <w:r w:rsidR="0062516D" w:rsidRPr="00722F86">
        <w:rPr>
          <w:lang w:val="en-GB"/>
        </w:rPr>
        <w:t xml:space="preserve"> is also going </w:t>
      </w:r>
      <w:r w:rsidRPr="00722F86">
        <w:rPr>
          <w:lang w:val="en-GB"/>
        </w:rPr>
        <w:t>to</w:t>
      </w:r>
      <w:r w:rsidR="0062516D" w:rsidRPr="00722F86">
        <w:rPr>
          <w:lang w:val="en-GB"/>
        </w:rPr>
        <w:t xml:space="preserve"> help u</w:t>
      </w:r>
      <w:r w:rsidRPr="00722F86">
        <w:rPr>
          <w:lang w:val="en-GB"/>
        </w:rPr>
        <w:t>s</w:t>
      </w:r>
      <w:r w:rsidR="0062516D" w:rsidRPr="00722F86">
        <w:rPr>
          <w:lang w:val="en-GB"/>
        </w:rPr>
        <w:t xml:space="preserve"> here</w:t>
      </w:r>
      <w:r w:rsidRPr="00722F86">
        <w:rPr>
          <w:lang w:val="en-GB"/>
        </w:rPr>
        <w:t>. A</w:t>
      </w:r>
      <w:r w:rsidR="0062516D" w:rsidRPr="00722F86">
        <w:rPr>
          <w:lang w:val="en-GB"/>
        </w:rPr>
        <w:t>nd what did you say?</w:t>
      </w:r>
    </w:p>
    <w:p w14:paraId="3134A87C" w14:textId="77777777" w:rsidR="00CD752C" w:rsidRPr="00B83550" w:rsidRDefault="00CD752C" w:rsidP="00CD752C">
      <w:pPr>
        <w:pStyle w:val="Heading2"/>
      </w:pPr>
      <w:r w:rsidRPr="00B83550">
        <w:t>Agnieszka Vilela</w:t>
      </w:r>
    </w:p>
    <w:p w14:paraId="1A636C45" w14:textId="3AF58094" w:rsidR="0062516D" w:rsidRPr="00722F86" w:rsidRDefault="0062516D" w:rsidP="0062516D">
      <w:pPr>
        <w:pStyle w:val="NTTBodyText"/>
        <w:rPr>
          <w:lang w:val="en-GB"/>
        </w:rPr>
      </w:pPr>
      <w:r w:rsidRPr="00722F86">
        <w:rPr>
          <w:lang w:val="en-GB"/>
        </w:rPr>
        <w:t>On inventories, maybe</w:t>
      </w:r>
      <w:r w:rsidR="00CD752C" w:rsidRPr="00722F86">
        <w:rPr>
          <w:lang w:val="en-GB"/>
        </w:rPr>
        <w:t>. I</w:t>
      </w:r>
      <w:r w:rsidRPr="00722F86">
        <w:rPr>
          <w:lang w:val="en-GB"/>
        </w:rPr>
        <w:t xml:space="preserve">f you can just elaborate. </w:t>
      </w:r>
      <w:r w:rsidR="00CD752C" w:rsidRPr="00722F86">
        <w:rPr>
          <w:lang w:val="en-GB"/>
        </w:rPr>
        <w:t>Y</w:t>
      </w:r>
      <w:r w:rsidRPr="00722F86">
        <w:rPr>
          <w:lang w:val="en-GB"/>
        </w:rPr>
        <w:t>ou raise</w:t>
      </w:r>
      <w:r w:rsidR="00CD752C" w:rsidRPr="00722F86">
        <w:rPr>
          <w:lang w:val="en-GB"/>
        </w:rPr>
        <w:t>d</w:t>
      </w:r>
      <w:r w:rsidRPr="00722F86">
        <w:rPr>
          <w:lang w:val="en-GB"/>
        </w:rPr>
        <w:t xml:space="preserve"> your inventory level by half a billion</w:t>
      </w:r>
      <w:r w:rsidR="00CD752C" w:rsidRPr="00722F86">
        <w:rPr>
          <w:lang w:val="en-GB"/>
        </w:rPr>
        <w:t xml:space="preserve"> t</w:t>
      </w:r>
      <w:r w:rsidRPr="00722F86">
        <w:rPr>
          <w:lang w:val="en-GB"/>
        </w:rPr>
        <w:t>his quarter</w:t>
      </w:r>
      <w:r w:rsidR="00CD752C" w:rsidRPr="00722F86">
        <w:rPr>
          <w:lang w:val="en-GB"/>
        </w:rPr>
        <w:t>. I</w:t>
      </w:r>
      <w:r w:rsidRPr="00722F86">
        <w:rPr>
          <w:lang w:val="en-GB"/>
        </w:rPr>
        <w:t>s this inventory to be shipped out in Q3</w:t>
      </w:r>
      <w:r w:rsidR="00CD752C" w:rsidRPr="00722F86">
        <w:rPr>
          <w:lang w:val="en-GB"/>
        </w:rPr>
        <w:t>,</w:t>
      </w:r>
      <w:r w:rsidRPr="00722F86">
        <w:rPr>
          <w:lang w:val="en-GB"/>
        </w:rPr>
        <w:t xml:space="preserve"> or do you feel like you need to keep </w:t>
      </w:r>
      <w:r w:rsidR="00CD752C" w:rsidRPr="00722F86">
        <w:rPr>
          <w:lang w:val="en-GB"/>
        </w:rPr>
        <w:t>a</w:t>
      </w:r>
      <w:r w:rsidRPr="00722F86">
        <w:rPr>
          <w:lang w:val="en-GB"/>
        </w:rPr>
        <w:t xml:space="preserve"> high inventory level?</w:t>
      </w:r>
    </w:p>
    <w:p w14:paraId="2243DB5F" w14:textId="77777777" w:rsidR="00830398" w:rsidRPr="00722F86" w:rsidRDefault="00830398" w:rsidP="00830398">
      <w:pPr>
        <w:pStyle w:val="Heading2"/>
      </w:pPr>
      <w:r w:rsidRPr="00722F86">
        <w:t xml:space="preserve">Juan </w:t>
      </w:r>
      <w:proofErr w:type="spellStart"/>
      <w:r w:rsidRPr="00722F86">
        <w:t>Vargues</w:t>
      </w:r>
      <w:proofErr w:type="spellEnd"/>
    </w:p>
    <w:p w14:paraId="032817A2" w14:textId="6CE7875E" w:rsidR="0062516D" w:rsidRPr="00722F86" w:rsidRDefault="00CD752C" w:rsidP="0062516D">
      <w:pPr>
        <w:pStyle w:val="NTTBodyText"/>
        <w:rPr>
          <w:lang w:val="en-GB"/>
        </w:rPr>
      </w:pPr>
      <w:r w:rsidRPr="00722F86">
        <w:rPr>
          <w:lang w:val="en-GB"/>
        </w:rPr>
        <w:t xml:space="preserve">In Q3 and </w:t>
      </w:r>
      <w:r w:rsidR="0062516D" w:rsidRPr="00722F86">
        <w:rPr>
          <w:bCs/>
          <w:lang w:val="en-GB"/>
        </w:rPr>
        <w:t>Q4 because keep in mind that we have quite a bit of inventory on the sea.</w:t>
      </w:r>
      <w:r w:rsidR="00830398" w:rsidRPr="00722F86">
        <w:rPr>
          <w:lang w:val="en-GB"/>
        </w:rPr>
        <w:t xml:space="preserve"> </w:t>
      </w:r>
      <w:r w:rsidR="00894DBA" w:rsidRPr="00722F86">
        <w:rPr>
          <w:lang w:val="en-GB"/>
        </w:rPr>
        <w:t>So,</w:t>
      </w:r>
      <w:r w:rsidR="0062516D" w:rsidRPr="00722F86">
        <w:rPr>
          <w:bCs/>
          <w:lang w:val="en-GB"/>
        </w:rPr>
        <w:t xml:space="preserve"> it takes about 60 to 80 days to reach, increasing, increasing, increasing.</w:t>
      </w:r>
      <w:r w:rsidR="00830398" w:rsidRPr="00722F86">
        <w:rPr>
          <w:lang w:val="en-GB"/>
        </w:rPr>
        <w:t xml:space="preserve"> </w:t>
      </w:r>
      <w:r w:rsidR="0062516D" w:rsidRPr="00722F86">
        <w:rPr>
          <w:lang w:val="en-GB"/>
        </w:rPr>
        <w:t>I</w:t>
      </w:r>
      <w:r w:rsidR="00830398" w:rsidRPr="00722F86">
        <w:rPr>
          <w:lang w:val="en-GB"/>
        </w:rPr>
        <w:t>n both Q3 and Q4, I</w:t>
      </w:r>
      <w:r w:rsidR="0062516D" w:rsidRPr="00722F86">
        <w:rPr>
          <w:lang w:val="en-GB"/>
        </w:rPr>
        <w:t xml:space="preserve"> would say </w:t>
      </w:r>
      <w:r w:rsidR="00830398" w:rsidRPr="00722F86">
        <w:rPr>
          <w:lang w:val="en-GB"/>
        </w:rPr>
        <w:t>would be the second half of</w:t>
      </w:r>
      <w:r w:rsidR="0062516D" w:rsidRPr="00722F86">
        <w:rPr>
          <w:lang w:val="en-GB"/>
        </w:rPr>
        <w:t xml:space="preserve"> Q3 and Q4.</w:t>
      </w:r>
    </w:p>
    <w:p w14:paraId="170BA951" w14:textId="77777777" w:rsidR="00830398" w:rsidRPr="00722F86" w:rsidRDefault="00830398" w:rsidP="00830398">
      <w:pPr>
        <w:pStyle w:val="Heading2"/>
      </w:pPr>
      <w:r w:rsidRPr="00722F86">
        <w:t xml:space="preserve">Stefan </w:t>
      </w:r>
      <w:proofErr w:type="spellStart"/>
      <w:r w:rsidRPr="00722F86">
        <w:t>Fristedt</w:t>
      </w:r>
      <w:proofErr w:type="spellEnd"/>
    </w:p>
    <w:p w14:paraId="3294B81F" w14:textId="10B97552" w:rsidR="0062516D" w:rsidRPr="00722F86" w:rsidRDefault="0062516D" w:rsidP="0062516D">
      <w:pPr>
        <w:pStyle w:val="NTTBodyText"/>
        <w:rPr>
          <w:lang w:val="en-GB"/>
        </w:rPr>
      </w:pPr>
      <w:r w:rsidRPr="00722F86">
        <w:rPr>
          <w:lang w:val="en-GB"/>
        </w:rPr>
        <w:t>I said that in Q1 that we have never had so much</w:t>
      </w:r>
      <w:r w:rsidR="00830398" w:rsidRPr="00722F86">
        <w:rPr>
          <w:lang w:val="en-GB"/>
        </w:rPr>
        <w:t xml:space="preserve"> inventory on the sea,</w:t>
      </w:r>
      <w:r w:rsidRPr="00722F86">
        <w:rPr>
          <w:lang w:val="en-GB"/>
        </w:rPr>
        <w:t xml:space="preserve"> and I can say </w:t>
      </w:r>
      <w:proofErr w:type="gramStart"/>
      <w:r w:rsidRPr="00722F86">
        <w:rPr>
          <w:lang w:val="en-GB"/>
        </w:rPr>
        <w:t>exactly the same</w:t>
      </w:r>
      <w:proofErr w:type="gramEnd"/>
      <w:r w:rsidRPr="00722F86">
        <w:rPr>
          <w:lang w:val="en-GB"/>
        </w:rPr>
        <w:t xml:space="preserve"> in </w:t>
      </w:r>
      <w:r w:rsidR="00894DBA" w:rsidRPr="00722F86">
        <w:rPr>
          <w:lang w:val="en-GB"/>
        </w:rPr>
        <w:t>Q2,</w:t>
      </w:r>
      <w:r w:rsidRPr="00722F86">
        <w:rPr>
          <w:lang w:val="en-GB"/>
        </w:rPr>
        <w:t xml:space="preserve"> so it's</w:t>
      </w:r>
      <w:r w:rsidR="00830398" w:rsidRPr="00722F86">
        <w:rPr>
          <w:lang w:val="en-GB"/>
        </w:rPr>
        <w:t xml:space="preserve"> the [? 00:49:49]</w:t>
      </w:r>
    </w:p>
    <w:p w14:paraId="2A24B43E" w14:textId="77777777" w:rsidR="00830398" w:rsidRPr="00722F86" w:rsidRDefault="00830398" w:rsidP="00830398">
      <w:pPr>
        <w:pStyle w:val="Heading2"/>
      </w:pPr>
      <w:r w:rsidRPr="00722F86">
        <w:t xml:space="preserve">Juan </w:t>
      </w:r>
      <w:proofErr w:type="spellStart"/>
      <w:r w:rsidRPr="00722F86">
        <w:t>Vargues</w:t>
      </w:r>
      <w:proofErr w:type="spellEnd"/>
    </w:p>
    <w:p w14:paraId="507B594D" w14:textId="06E30BC0" w:rsidR="0062516D" w:rsidRPr="00722F86" w:rsidRDefault="0062516D" w:rsidP="0062516D">
      <w:pPr>
        <w:pStyle w:val="NTTBodyText"/>
        <w:rPr>
          <w:lang w:val="en-GB"/>
        </w:rPr>
      </w:pPr>
      <w:r w:rsidRPr="00722F86">
        <w:rPr>
          <w:lang w:val="en-GB"/>
        </w:rPr>
        <w:t xml:space="preserve">We </w:t>
      </w:r>
      <w:r w:rsidR="00830398" w:rsidRPr="00722F86">
        <w:rPr>
          <w:lang w:val="en-GB"/>
        </w:rPr>
        <w:t xml:space="preserve">are </w:t>
      </w:r>
      <w:r w:rsidRPr="00722F86">
        <w:rPr>
          <w:lang w:val="en-GB"/>
        </w:rPr>
        <w:t>optimistic because we see the back</w:t>
      </w:r>
      <w:r w:rsidR="00830398" w:rsidRPr="00722F86">
        <w:rPr>
          <w:lang w:val="en-GB"/>
        </w:rPr>
        <w:t>log, we see</w:t>
      </w:r>
      <w:r w:rsidRPr="00722F86">
        <w:rPr>
          <w:lang w:val="en-GB"/>
        </w:rPr>
        <w:t xml:space="preserve"> </w:t>
      </w:r>
      <w:r w:rsidR="00830398" w:rsidRPr="00722F86">
        <w:rPr>
          <w:lang w:val="en-GB"/>
        </w:rPr>
        <w:t xml:space="preserve">our </w:t>
      </w:r>
      <w:r w:rsidR="00894DBA" w:rsidRPr="00722F86">
        <w:rPr>
          <w:lang w:val="en-GB"/>
        </w:rPr>
        <w:t>inventories,</w:t>
      </w:r>
      <w:r w:rsidRPr="00722F86">
        <w:rPr>
          <w:lang w:val="en-GB"/>
        </w:rPr>
        <w:t xml:space="preserve"> and it will come out. The question is only w</w:t>
      </w:r>
      <w:r w:rsidR="00830398" w:rsidRPr="00722F86">
        <w:rPr>
          <w:lang w:val="en-GB"/>
        </w:rPr>
        <w:t xml:space="preserve">hen, </w:t>
      </w:r>
      <w:r w:rsidRPr="00722F86">
        <w:rPr>
          <w:lang w:val="en-GB"/>
        </w:rPr>
        <w:t>which week or which month?</w:t>
      </w:r>
    </w:p>
    <w:p w14:paraId="52401E73" w14:textId="77777777" w:rsidR="00830398" w:rsidRPr="00722F86" w:rsidRDefault="00830398" w:rsidP="00830398">
      <w:pPr>
        <w:pStyle w:val="Heading2"/>
      </w:pPr>
      <w:r w:rsidRPr="00722F86">
        <w:t xml:space="preserve">Stefan </w:t>
      </w:r>
      <w:proofErr w:type="spellStart"/>
      <w:r w:rsidRPr="00722F86">
        <w:t>Fristedt</w:t>
      </w:r>
      <w:proofErr w:type="spellEnd"/>
    </w:p>
    <w:p w14:paraId="71CC1C1A" w14:textId="07B84D39" w:rsidR="0062516D" w:rsidRPr="00722F86" w:rsidRDefault="0062516D" w:rsidP="0062516D">
      <w:pPr>
        <w:pStyle w:val="NTTBodyText"/>
        <w:rPr>
          <w:lang w:val="en-GB"/>
        </w:rPr>
      </w:pPr>
      <w:r w:rsidRPr="00722F86">
        <w:rPr>
          <w:bCs/>
          <w:lang w:val="en-GB"/>
        </w:rPr>
        <w:t>And</w:t>
      </w:r>
      <w:r w:rsidR="00830398" w:rsidRPr="00722F86">
        <w:rPr>
          <w:lang w:val="en-GB"/>
        </w:rPr>
        <w:t xml:space="preserve"> </w:t>
      </w:r>
      <w:r w:rsidRPr="00722F86">
        <w:rPr>
          <w:bCs/>
          <w:lang w:val="en-GB"/>
        </w:rPr>
        <w:t>concerning acquisitions</w:t>
      </w:r>
      <w:r w:rsidR="00830398" w:rsidRPr="00722F86">
        <w:rPr>
          <w:lang w:val="en-GB"/>
        </w:rPr>
        <w:t>, k</w:t>
      </w:r>
      <w:r w:rsidRPr="00722F86">
        <w:rPr>
          <w:bCs/>
          <w:lang w:val="en-GB"/>
        </w:rPr>
        <w:t xml:space="preserve">eep in mind that's </w:t>
      </w:r>
      <w:proofErr w:type="spellStart"/>
      <w:r w:rsidR="006825E3" w:rsidRPr="00722F86">
        <w:rPr>
          <w:lang w:val="en-GB"/>
        </w:rPr>
        <w:t>Valterra</w:t>
      </w:r>
      <w:proofErr w:type="spellEnd"/>
      <w:r w:rsidRPr="00722F86">
        <w:rPr>
          <w:bCs/>
          <w:lang w:val="en-GB"/>
        </w:rPr>
        <w:t xml:space="preserve"> and </w:t>
      </w:r>
      <w:proofErr w:type="spellStart"/>
      <w:r w:rsidR="00830398" w:rsidRPr="00722F86">
        <w:rPr>
          <w:lang w:val="en-GB"/>
        </w:rPr>
        <w:t>Zamp</w:t>
      </w:r>
      <w:proofErr w:type="spellEnd"/>
      <w:r w:rsidR="00830398" w:rsidRPr="00722F86">
        <w:rPr>
          <w:bCs/>
          <w:lang w:val="en-GB"/>
        </w:rPr>
        <w:t xml:space="preserve"> </w:t>
      </w:r>
      <w:r w:rsidRPr="00722F86">
        <w:rPr>
          <w:bCs/>
          <w:lang w:val="en-GB"/>
        </w:rPr>
        <w:t>Solar</w:t>
      </w:r>
      <w:r w:rsidR="00830398" w:rsidRPr="00722F86">
        <w:rPr>
          <w:lang w:val="en-GB"/>
        </w:rPr>
        <w:t>, t</w:t>
      </w:r>
      <w:r w:rsidRPr="00722F86">
        <w:rPr>
          <w:bCs/>
          <w:lang w:val="en-GB"/>
        </w:rPr>
        <w:t>hey were coming in the last week in May, so</w:t>
      </w:r>
      <w:r w:rsidR="00830398" w:rsidRPr="00722F86">
        <w:rPr>
          <w:lang w:val="en-GB"/>
        </w:rPr>
        <w:t xml:space="preserve"> </w:t>
      </w:r>
      <w:r w:rsidRPr="00722F86">
        <w:rPr>
          <w:bCs/>
          <w:lang w:val="en-GB"/>
        </w:rPr>
        <w:t>they were not in the full</w:t>
      </w:r>
      <w:r w:rsidR="00830398" w:rsidRPr="00722F86">
        <w:rPr>
          <w:lang w:val="en-GB"/>
        </w:rPr>
        <w:t xml:space="preserve"> </w:t>
      </w:r>
      <w:r w:rsidRPr="00722F86">
        <w:rPr>
          <w:bCs/>
          <w:lang w:val="en-GB"/>
        </w:rPr>
        <w:t>month of May</w:t>
      </w:r>
      <w:r w:rsidR="00830398" w:rsidRPr="00722F86">
        <w:rPr>
          <w:lang w:val="en-GB"/>
        </w:rPr>
        <w:t>,</w:t>
      </w:r>
      <w:r w:rsidRPr="00722F86">
        <w:rPr>
          <w:bCs/>
          <w:lang w:val="en-GB"/>
        </w:rPr>
        <w:t xml:space="preserve"> and </w:t>
      </w:r>
      <w:proofErr w:type="spellStart"/>
      <w:r w:rsidRPr="00722F86">
        <w:rPr>
          <w:bCs/>
          <w:lang w:val="en-GB"/>
        </w:rPr>
        <w:t>Ener</w:t>
      </w:r>
      <w:r w:rsidR="00830398" w:rsidRPr="00722F86">
        <w:rPr>
          <w:lang w:val="en-GB"/>
        </w:rPr>
        <w:t>d</w:t>
      </w:r>
      <w:r w:rsidRPr="00722F86">
        <w:rPr>
          <w:bCs/>
          <w:lang w:val="en-GB"/>
        </w:rPr>
        <w:t>rive</w:t>
      </w:r>
      <w:proofErr w:type="spellEnd"/>
      <w:r w:rsidRPr="00722F86">
        <w:rPr>
          <w:bCs/>
          <w:lang w:val="en-GB"/>
        </w:rPr>
        <w:t xml:space="preserve"> is one month included. And then</w:t>
      </w:r>
      <w:r w:rsidR="00830398" w:rsidRPr="00722F86">
        <w:rPr>
          <w:lang w:val="en-GB"/>
        </w:rPr>
        <w:t>,</w:t>
      </w:r>
      <w:r w:rsidRPr="00722F86">
        <w:rPr>
          <w:bCs/>
          <w:lang w:val="en-GB"/>
        </w:rPr>
        <w:t xml:space="preserve"> of course</w:t>
      </w:r>
      <w:r w:rsidR="00830398" w:rsidRPr="00722F86">
        <w:rPr>
          <w:lang w:val="en-GB"/>
        </w:rPr>
        <w:t xml:space="preserve">, Twin eagle is </w:t>
      </w:r>
      <w:r w:rsidRPr="00722F86">
        <w:rPr>
          <w:bCs/>
          <w:lang w:val="en-GB"/>
        </w:rPr>
        <w:t>there</w:t>
      </w:r>
      <w:r w:rsidR="00830398" w:rsidRPr="00722F86">
        <w:rPr>
          <w:lang w:val="en-GB"/>
        </w:rPr>
        <w:t xml:space="preserve"> fully </w:t>
      </w:r>
      <w:r w:rsidRPr="00722F86">
        <w:rPr>
          <w:bCs/>
          <w:lang w:val="en-GB"/>
        </w:rPr>
        <w:t xml:space="preserve">in the quarter, </w:t>
      </w:r>
      <w:proofErr w:type="spellStart"/>
      <w:r w:rsidRPr="00722F86">
        <w:rPr>
          <w:bCs/>
          <w:lang w:val="en-GB"/>
        </w:rPr>
        <w:t>B</w:t>
      </w:r>
      <w:r w:rsidR="00830398" w:rsidRPr="00722F86">
        <w:rPr>
          <w:lang w:val="en-GB"/>
        </w:rPr>
        <w:t>ütt</w:t>
      </w:r>
      <w:r w:rsidRPr="00722F86">
        <w:rPr>
          <w:bCs/>
          <w:lang w:val="en-GB"/>
        </w:rPr>
        <w:t>ner</w:t>
      </w:r>
      <w:proofErr w:type="spellEnd"/>
      <w:r w:rsidRPr="00722F86">
        <w:rPr>
          <w:bCs/>
          <w:lang w:val="en-GB"/>
        </w:rPr>
        <w:t xml:space="preserve"> is going to be almost there for the full quarter</w:t>
      </w:r>
      <w:r w:rsidR="00830398" w:rsidRPr="00722F86">
        <w:rPr>
          <w:lang w:val="en-GB"/>
        </w:rPr>
        <w:t>,</w:t>
      </w:r>
      <w:r w:rsidRPr="00722F86">
        <w:rPr>
          <w:bCs/>
          <w:lang w:val="en-GB"/>
        </w:rPr>
        <w:t xml:space="preserve"> Q3</w:t>
      </w:r>
      <w:r w:rsidR="00830398" w:rsidRPr="00722F86">
        <w:rPr>
          <w:lang w:val="en-GB"/>
        </w:rPr>
        <w:t>,</w:t>
      </w:r>
      <w:r w:rsidRPr="00722F86">
        <w:rPr>
          <w:bCs/>
          <w:lang w:val="en-GB"/>
        </w:rPr>
        <w:t xml:space="preserve"> and then </w:t>
      </w:r>
      <w:r w:rsidR="00830398" w:rsidRPr="00722F86">
        <w:rPr>
          <w:lang w:val="en-GB"/>
        </w:rPr>
        <w:t>F</w:t>
      </w:r>
      <w:r w:rsidRPr="00722F86">
        <w:rPr>
          <w:bCs/>
          <w:lang w:val="en-GB"/>
        </w:rPr>
        <w:t>ront</w:t>
      </w:r>
      <w:r w:rsidR="00830398" w:rsidRPr="00722F86">
        <w:rPr>
          <w:lang w:val="en-GB"/>
        </w:rPr>
        <w:t xml:space="preserve"> R</w:t>
      </w:r>
      <w:r w:rsidRPr="00722F86">
        <w:rPr>
          <w:bCs/>
          <w:lang w:val="en-GB"/>
        </w:rPr>
        <w:t xml:space="preserve">unner is a little bit depending on </w:t>
      </w:r>
      <w:r w:rsidRPr="00722F86">
        <w:rPr>
          <w:bCs/>
          <w:lang w:val="en-GB"/>
        </w:rPr>
        <w:lastRenderedPageBreak/>
        <w:t>we are waiting for some</w:t>
      </w:r>
      <w:r w:rsidR="00830398" w:rsidRPr="00722F86">
        <w:rPr>
          <w:lang w:val="en-GB"/>
        </w:rPr>
        <w:t xml:space="preserve"> d</w:t>
      </w:r>
      <w:r w:rsidRPr="00722F86">
        <w:rPr>
          <w:lang w:val="en-GB"/>
        </w:rPr>
        <w:t>ecisions to be made by authorities out of our control here</w:t>
      </w:r>
      <w:r w:rsidR="00830398" w:rsidRPr="00722F86">
        <w:rPr>
          <w:lang w:val="en-GB"/>
        </w:rPr>
        <w:t>,</w:t>
      </w:r>
      <w:r w:rsidRPr="00722F86">
        <w:rPr>
          <w:lang w:val="en-GB"/>
        </w:rPr>
        <w:t xml:space="preserve"> but we expect it to close in Q3, but we are</w:t>
      </w:r>
      <w:r w:rsidR="00830398" w:rsidRPr="00722F86">
        <w:rPr>
          <w:lang w:val="en-GB"/>
        </w:rPr>
        <w:t xml:space="preserve"> 100% </w:t>
      </w:r>
      <w:r w:rsidRPr="00722F86">
        <w:rPr>
          <w:lang w:val="en-GB"/>
        </w:rPr>
        <w:t>certain exactly when</w:t>
      </w:r>
      <w:r w:rsidR="00830398" w:rsidRPr="00722F86">
        <w:rPr>
          <w:lang w:val="en-GB"/>
        </w:rPr>
        <w:t xml:space="preserve"> in Q3</w:t>
      </w:r>
      <w:r w:rsidRPr="00722F86">
        <w:rPr>
          <w:lang w:val="en-GB"/>
        </w:rPr>
        <w:t>.</w:t>
      </w:r>
    </w:p>
    <w:p w14:paraId="33E6212E" w14:textId="77777777" w:rsidR="00830398" w:rsidRPr="00722F86" w:rsidRDefault="00830398" w:rsidP="00830398">
      <w:pPr>
        <w:pStyle w:val="Heading2"/>
      </w:pPr>
      <w:r w:rsidRPr="00722F86">
        <w:t>Agnieszka Vilela</w:t>
      </w:r>
    </w:p>
    <w:p w14:paraId="18BD93F9" w14:textId="12009AF4" w:rsidR="0062516D" w:rsidRPr="00722F86" w:rsidRDefault="00830398" w:rsidP="0062516D">
      <w:pPr>
        <w:pStyle w:val="NTTBodyText"/>
        <w:rPr>
          <w:lang w:val="en-GB"/>
        </w:rPr>
      </w:pPr>
      <w:proofErr w:type="gramStart"/>
      <w:r w:rsidRPr="00722F86">
        <w:rPr>
          <w:lang w:val="en-GB"/>
        </w:rPr>
        <w:t>T</w:t>
      </w:r>
      <w:r w:rsidR="0062516D" w:rsidRPr="00722F86">
        <w:rPr>
          <w:bCs/>
          <w:lang w:val="en-GB"/>
        </w:rPr>
        <w:t>hat's</w:t>
      </w:r>
      <w:proofErr w:type="gramEnd"/>
      <w:r w:rsidR="0062516D" w:rsidRPr="00722F86">
        <w:rPr>
          <w:bCs/>
          <w:lang w:val="en-GB"/>
        </w:rPr>
        <w:t xml:space="preserve"> my point</w:t>
      </w:r>
      <w:r w:rsidRPr="00722F86">
        <w:rPr>
          <w:lang w:val="en-GB"/>
        </w:rPr>
        <w:t>,</w:t>
      </w:r>
      <w:r w:rsidR="0062516D" w:rsidRPr="00722F86">
        <w:rPr>
          <w:lang w:val="en-GB"/>
        </w:rPr>
        <w:t xml:space="preserve"> that you should see stronger contributions from </w:t>
      </w:r>
      <w:r w:rsidRPr="00722F86">
        <w:rPr>
          <w:lang w:val="en-GB"/>
        </w:rPr>
        <w:t xml:space="preserve">M&amp;A </w:t>
      </w:r>
      <w:r w:rsidR="0062516D" w:rsidRPr="00722F86">
        <w:rPr>
          <w:lang w:val="en-GB"/>
        </w:rPr>
        <w:t>in</w:t>
      </w:r>
      <w:r w:rsidRPr="00722F86">
        <w:rPr>
          <w:lang w:val="en-GB"/>
        </w:rPr>
        <w:t xml:space="preserve"> Q</w:t>
      </w:r>
      <w:r w:rsidR="0062516D" w:rsidRPr="00722F86">
        <w:rPr>
          <w:lang w:val="en-GB"/>
        </w:rPr>
        <w:t>3.</w:t>
      </w:r>
    </w:p>
    <w:p w14:paraId="42103E5A" w14:textId="77777777" w:rsidR="00830398" w:rsidRPr="00722F86" w:rsidRDefault="00830398" w:rsidP="00830398">
      <w:pPr>
        <w:pStyle w:val="Heading2"/>
      </w:pPr>
      <w:r w:rsidRPr="00722F86">
        <w:t xml:space="preserve">Juan </w:t>
      </w:r>
      <w:proofErr w:type="spellStart"/>
      <w:r w:rsidRPr="00722F86">
        <w:t>Vargues</w:t>
      </w:r>
      <w:proofErr w:type="spellEnd"/>
    </w:p>
    <w:p w14:paraId="15E61EF3" w14:textId="3C4545B4" w:rsidR="00830398" w:rsidRPr="00722F86" w:rsidRDefault="0062516D" w:rsidP="0062516D">
      <w:pPr>
        <w:pStyle w:val="NTTBodyText"/>
        <w:rPr>
          <w:lang w:val="en-GB"/>
        </w:rPr>
      </w:pPr>
      <w:r w:rsidRPr="00722F86">
        <w:rPr>
          <w:lang w:val="en-GB"/>
        </w:rPr>
        <w:t xml:space="preserve">Absolutely. </w:t>
      </w:r>
    </w:p>
    <w:p w14:paraId="3E48331B" w14:textId="77777777" w:rsidR="00830398" w:rsidRPr="00722F86" w:rsidRDefault="00830398" w:rsidP="00830398">
      <w:pPr>
        <w:pStyle w:val="Heading2"/>
      </w:pPr>
      <w:r w:rsidRPr="00722F86">
        <w:t>Agnieszka Vilela</w:t>
      </w:r>
    </w:p>
    <w:p w14:paraId="7B54E027" w14:textId="330A8BF1" w:rsidR="0062516D" w:rsidRPr="00722F86" w:rsidRDefault="0062516D" w:rsidP="0062516D">
      <w:pPr>
        <w:pStyle w:val="NTTBodyText"/>
        <w:rPr>
          <w:lang w:val="en-GB"/>
        </w:rPr>
      </w:pPr>
      <w:r w:rsidRPr="00722F86">
        <w:rPr>
          <w:lang w:val="en-GB"/>
        </w:rPr>
        <w:t>And then my second question</w:t>
      </w:r>
      <w:r w:rsidR="00830398" w:rsidRPr="00722F86">
        <w:rPr>
          <w:lang w:val="en-GB"/>
        </w:rPr>
        <w:t>:</w:t>
      </w:r>
      <w:r w:rsidRPr="00722F86">
        <w:rPr>
          <w:lang w:val="en-GB"/>
        </w:rPr>
        <w:t xml:space="preserve"> can you just help us to understand what are the building blocks for you improving </w:t>
      </w:r>
      <w:r w:rsidR="00830398" w:rsidRPr="00722F86">
        <w:rPr>
          <w:lang w:val="en-GB"/>
        </w:rPr>
        <w:t xml:space="preserve">margin in </w:t>
      </w:r>
      <w:r w:rsidRPr="00722F86">
        <w:rPr>
          <w:lang w:val="en-GB"/>
        </w:rPr>
        <w:t>Americas? What can you do?</w:t>
      </w:r>
    </w:p>
    <w:p w14:paraId="6768E487" w14:textId="77777777" w:rsidR="00830398" w:rsidRPr="00722F86" w:rsidRDefault="00830398" w:rsidP="00830398">
      <w:pPr>
        <w:pStyle w:val="Heading2"/>
      </w:pPr>
      <w:r w:rsidRPr="00722F86">
        <w:t xml:space="preserve">Juan </w:t>
      </w:r>
      <w:proofErr w:type="spellStart"/>
      <w:r w:rsidRPr="00722F86">
        <w:t>Vargues</w:t>
      </w:r>
      <w:proofErr w:type="spellEnd"/>
    </w:p>
    <w:p w14:paraId="21F9A68B" w14:textId="672F894C" w:rsidR="002743B0" w:rsidRPr="00722F86" w:rsidRDefault="0062516D" w:rsidP="0062516D">
      <w:pPr>
        <w:pStyle w:val="NTTBodyText"/>
        <w:rPr>
          <w:lang w:val="en-GB"/>
        </w:rPr>
      </w:pPr>
      <w:r w:rsidRPr="00722F86">
        <w:rPr>
          <w:bCs/>
          <w:lang w:val="en-GB"/>
        </w:rPr>
        <w:t xml:space="preserve">We </w:t>
      </w:r>
      <w:proofErr w:type="gramStart"/>
      <w:r w:rsidRPr="00722F86">
        <w:rPr>
          <w:bCs/>
          <w:lang w:val="en-GB"/>
        </w:rPr>
        <w:t>have to</w:t>
      </w:r>
      <w:proofErr w:type="gramEnd"/>
      <w:r w:rsidRPr="00722F86">
        <w:rPr>
          <w:bCs/>
          <w:lang w:val="en-GB"/>
        </w:rPr>
        <w:t xml:space="preserve"> do a lot. </w:t>
      </w:r>
      <w:r w:rsidR="00830398" w:rsidRPr="00722F86">
        <w:rPr>
          <w:lang w:val="en-GB"/>
        </w:rPr>
        <w:t>O</w:t>
      </w:r>
      <w:r w:rsidRPr="00722F86">
        <w:rPr>
          <w:bCs/>
          <w:lang w:val="en-GB"/>
        </w:rPr>
        <w:t xml:space="preserve">ne side is obviously </w:t>
      </w:r>
      <w:r w:rsidR="00830398" w:rsidRPr="00722F86">
        <w:rPr>
          <w:lang w:val="en-GB"/>
        </w:rPr>
        <w:t>the mix</w:t>
      </w:r>
      <w:r w:rsidRPr="00722F86">
        <w:rPr>
          <w:bCs/>
          <w:lang w:val="en-GB"/>
        </w:rPr>
        <w:t xml:space="preserve"> is crystal clear.</w:t>
      </w:r>
      <w:r w:rsidR="00830398" w:rsidRPr="00722F86">
        <w:rPr>
          <w:lang w:val="en-GB"/>
        </w:rPr>
        <w:t xml:space="preserve"> </w:t>
      </w:r>
      <w:proofErr w:type="gramStart"/>
      <w:r w:rsidR="00830398" w:rsidRPr="00722F86">
        <w:rPr>
          <w:lang w:val="en-GB"/>
        </w:rPr>
        <w:t>I</w:t>
      </w:r>
      <w:r w:rsidRPr="00722F86">
        <w:rPr>
          <w:bCs/>
          <w:lang w:val="en-GB"/>
        </w:rPr>
        <w:t>t is clear that we</w:t>
      </w:r>
      <w:proofErr w:type="gramEnd"/>
      <w:r w:rsidRPr="00722F86">
        <w:rPr>
          <w:bCs/>
          <w:lang w:val="en-GB"/>
        </w:rPr>
        <w:t xml:space="preserve"> have activities to reduce our costs as well</w:t>
      </w:r>
      <w:r w:rsidR="00830398" w:rsidRPr="00722F86">
        <w:rPr>
          <w:lang w:val="en-GB"/>
        </w:rPr>
        <w:t xml:space="preserve">. </w:t>
      </w:r>
      <w:r w:rsidRPr="00722F86">
        <w:rPr>
          <w:bCs/>
          <w:lang w:val="en-GB"/>
        </w:rPr>
        <w:t>But I feel one of the main contribution factors that we have in Americas</w:t>
      </w:r>
      <w:r w:rsidR="002743B0" w:rsidRPr="00722F86">
        <w:rPr>
          <w:lang w:val="en-GB"/>
        </w:rPr>
        <w:t xml:space="preserve"> is </w:t>
      </w:r>
      <w:r w:rsidRPr="00722F86">
        <w:rPr>
          <w:bCs/>
          <w:lang w:val="en-GB"/>
        </w:rPr>
        <w:t>t</w:t>
      </w:r>
      <w:r w:rsidR="002743B0" w:rsidRPr="00722F86">
        <w:rPr>
          <w:lang w:val="en-GB"/>
        </w:rPr>
        <w:t>h</w:t>
      </w:r>
      <w:r w:rsidRPr="00722F86">
        <w:rPr>
          <w:bCs/>
          <w:lang w:val="en-GB"/>
        </w:rPr>
        <w:t>e</w:t>
      </w:r>
      <w:r w:rsidR="002743B0" w:rsidRPr="00722F86">
        <w:rPr>
          <w:lang w:val="en-GB"/>
        </w:rPr>
        <w:t xml:space="preserve"> </w:t>
      </w:r>
      <w:r w:rsidRPr="00722F86">
        <w:rPr>
          <w:bCs/>
          <w:lang w:val="en-GB"/>
        </w:rPr>
        <w:t>mix.</w:t>
      </w:r>
      <w:r w:rsidR="002743B0" w:rsidRPr="00722F86">
        <w:rPr>
          <w:lang w:val="en-GB"/>
        </w:rPr>
        <w:t xml:space="preserve"> </w:t>
      </w:r>
      <w:r w:rsidRPr="00722F86">
        <w:rPr>
          <w:bCs/>
          <w:lang w:val="en-GB"/>
        </w:rPr>
        <w:t>It is too much</w:t>
      </w:r>
      <w:r w:rsidR="002743B0" w:rsidRPr="00722F86">
        <w:rPr>
          <w:lang w:val="en-GB"/>
        </w:rPr>
        <w:t xml:space="preserve"> RVUM [</w:t>
      </w:r>
      <w:proofErr w:type="spellStart"/>
      <w:r w:rsidR="002743B0" w:rsidRPr="00722F86">
        <w:rPr>
          <w:lang w:val="en-GB"/>
        </w:rPr>
        <w:t>ph</w:t>
      </w:r>
      <w:proofErr w:type="spellEnd"/>
      <w:r w:rsidR="002743B0" w:rsidRPr="00722F86">
        <w:rPr>
          <w:lang w:val="en-GB"/>
        </w:rPr>
        <w:t xml:space="preserve"> 00:51:54],</w:t>
      </w:r>
      <w:r w:rsidRPr="00722F86">
        <w:rPr>
          <w:bCs/>
          <w:lang w:val="en-GB"/>
        </w:rPr>
        <w:t xml:space="preserve"> and as you know</w:t>
      </w:r>
      <w:r w:rsidR="002743B0" w:rsidRPr="00722F86">
        <w:rPr>
          <w:lang w:val="en-GB"/>
        </w:rPr>
        <w:t>, RVUM [</w:t>
      </w:r>
      <w:proofErr w:type="spellStart"/>
      <w:r w:rsidR="002743B0" w:rsidRPr="00722F86">
        <w:rPr>
          <w:lang w:val="en-GB"/>
        </w:rPr>
        <w:t>ph</w:t>
      </w:r>
      <w:proofErr w:type="spellEnd"/>
      <w:r w:rsidR="002743B0" w:rsidRPr="00722F86">
        <w:rPr>
          <w:lang w:val="en-GB"/>
        </w:rPr>
        <w:t xml:space="preserve"> 00:51:56], </w:t>
      </w:r>
      <w:proofErr w:type="gramStart"/>
      <w:r w:rsidRPr="00722F86">
        <w:rPr>
          <w:bCs/>
          <w:lang w:val="en-GB"/>
        </w:rPr>
        <w:t>it's</w:t>
      </w:r>
      <w:proofErr w:type="gramEnd"/>
      <w:r w:rsidRPr="00722F86">
        <w:rPr>
          <w:bCs/>
          <w:lang w:val="en-GB"/>
        </w:rPr>
        <w:t xml:space="preserve"> no secret</w:t>
      </w:r>
      <w:r w:rsidR="002743B0" w:rsidRPr="00722F86">
        <w:rPr>
          <w:lang w:val="en-GB"/>
        </w:rPr>
        <w:t>. W</w:t>
      </w:r>
      <w:r w:rsidRPr="00722F86">
        <w:rPr>
          <w:bCs/>
          <w:lang w:val="en-GB"/>
        </w:rPr>
        <w:t xml:space="preserve">e communicated several times, but </w:t>
      </w:r>
      <w:proofErr w:type="gramStart"/>
      <w:r w:rsidRPr="00722F86">
        <w:rPr>
          <w:bCs/>
          <w:lang w:val="en-GB"/>
        </w:rPr>
        <w:t>that's</w:t>
      </w:r>
      <w:proofErr w:type="gramEnd"/>
      <w:r w:rsidRPr="00722F86">
        <w:rPr>
          <w:bCs/>
          <w:lang w:val="en-GB"/>
        </w:rPr>
        <w:t xml:space="preserve"> where we have absolutely the lowest margins in comparison to anything else.</w:t>
      </w:r>
      <w:r w:rsidR="002743B0" w:rsidRPr="00722F86">
        <w:rPr>
          <w:lang w:val="en-GB"/>
        </w:rPr>
        <w:t xml:space="preserve"> </w:t>
      </w:r>
    </w:p>
    <w:p w14:paraId="4A6AA394" w14:textId="77777777" w:rsidR="002743B0" w:rsidRPr="00722F86" w:rsidRDefault="002743B0" w:rsidP="002743B0">
      <w:pPr>
        <w:pStyle w:val="Heading2"/>
      </w:pPr>
      <w:r w:rsidRPr="00722F86">
        <w:t xml:space="preserve">Stefan </w:t>
      </w:r>
      <w:proofErr w:type="spellStart"/>
      <w:r w:rsidRPr="00722F86">
        <w:t>Fristedt</w:t>
      </w:r>
      <w:proofErr w:type="spellEnd"/>
    </w:p>
    <w:p w14:paraId="74D7036A" w14:textId="6C4677D1" w:rsidR="0062516D" w:rsidRPr="00722F86" w:rsidRDefault="0062516D" w:rsidP="0062516D">
      <w:pPr>
        <w:pStyle w:val="NTTBodyText"/>
        <w:rPr>
          <w:lang w:val="en-GB"/>
        </w:rPr>
      </w:pPr>
      <w:r w:rsidRPr="00722F86">
        <w:rPr>
          <w:bCs/>
          <w:lang w:val="en-GB"/>
        </w:rPr>
        <w:t xml:space="preserve">And both </w:t>
      </w:r>
      <w:proofErr w:type="spellStart"/>
      <w:r w:rsidR="006825E3" w:rsidRPr="00722F86">
        <w:rPr>
          <w:lang w:val="en-GB"/>
        </w:rPr>
        <w:t>Valterra</w:t>
      </w:r>
      <w:proofErr w:type="spellEnd"/>
      <w:r w:rsidRPr="00722F86">
        <w:rPr>
          <w:bCs/>
          <w:lang w:val="en-GB"/>
        </w:rPr>
        <w:t xml:space="preserve"> and </w:t>
      </w:r>
      <w:proofErr w:type="spellStart"/>
      <w:r w:rsidR="002743B0" w:rsidRPr="00722F86">
        <w:rPr>
          <w:lang w:val="en-GB"/>
        </w:rPr>
        <w:t>Z</w:t>
      </w:r>
      <w:r w:rsidRPr="00722F86">
        <w:rPr>
          <w:bCs/>
          <w:lang w:val="en-GB"/>
        </w:rPr>
        <w:t>amp</w:t>
      </w:r>
      <w:proofErr w:type="spellEnd"/>
      <w:r w:rsidRPr="00722F86">
        <w:rPr>
          <w:bCs/>
          <w:lang w:val="en-GB"/>
        </w:rPr>
        <w:t xml:space="preserve"> is obviously addressing that and helping up, but even with them</w:t>
      </w:r>
      <w:r w:rsidR="002743B0" w:rsidRPr="00722F86">
        <w:rPr>
          <w:lang w:val="en-GB"/>
        </w:rPr>
        <w:t>,</w:t>
      </w:r>
      <w:r w:rsidRPr="00722F86">
        <w:rPr>
          <w:bCs/>
          <w:lang w:val="en-GB"/>
        </w:rPr>
        <w:t xml:space="preserve"> compared to the other segments</w:t>
      </w:r>
      <w:r w:rsidR="002743B0" w:rsidRPr="00722F86">
        <w:rPr>
          <w:lang w:val="en-GB"/>
        </w:rPr>
        <w:t>, s</w:t>
      </w:r>
      <w:r w:rsidRPr="00722F86">
        <w:rPr>
          <w:lang w:val="en-GB"/>
        </w:rPr>
        <w:t>till more weight towards a</w:t>
      </w:r>
      <w:r w:rsidR="002743B0" w:rsidRPr="00722F86">
        <w:rPr>
          <w:lang w:val="en-GB"/>
        </w:rPr>
        <w:t xml:space="preserve"> </w:t>
      </w:r>
      <w:r w:rsidRPr="00722F86">
        <w:rPr>
          <w:lang w:val="en-GB"/>
        </w:rPr>
        <w:t>way</w:t>
      </w:r>
      <w:r w:rsidR="002743B0" w:rsidRPr="00722F86">
        <w:rPr>
          <w:lang w:val="en-GB"/>
        </w:rPr>
        <w:t xml:space="preserve"> up [</w:t>
      </w:r>
      <w:proofErr w:type="spellStart"/>
      <w:r w:rsidR="002743B0" w:rsidRPr="00722F86">
        <w:rPr>
          <w:lang w:val="en-GB"/>
        </w:rPr>
        <w:t>ph</w:t>
      </w:r>
      <w:proofErr w:type="spellEnd"/>
      <w:r w:rsidR="002743B0" w:rsidRPr="00722F86">
        <w:rPr>
          <w:lang w:val="en-GB"/>
        </w:rPr>
        <w:t xml:space="preserve"> 00:52:13]</w:t>
      </w:r>
      <w:r w:rsidRPr="00722F86">
        <w:rPr>
          <w:lang w:val="en-GB"/>
        </w:rPr>
        <w:t>.</w:t>
      </w:r>
    </w:p>
    <w:p w14:paraId="05E43584" w14:textId="77777777" w:rsidR="002743B0" w:rsidRPr="00722F86" w:rsidRDefault="002743B0" w:rsidP="002743B0">
      <w:pPr>
        <w:pStyle w:val="Heading2"/>
      </w:pPr>
      <w:r w:rsidRPr="00722F86">
        <w:t xml:space="preserve">Juan </w:t>
      </w:r>
      <w:proofErr w:type="spellStart"/>
      <w:r w:rsidRPr="00722F86">
        <w:t>Vargues</w:t>
      </w:r>
      <w:proofErr w:type="spellEnd"/>
    </w:p>
    <w:p w14:paraId="3BBE380D" w14:textId="7AB28E57" w:rsidR="0062516D" w:rsidRPr="00722F86" w:rsidRDefault="0062516D" w:rsidP="0062516D">
      <w:pPr>
        <w:pStyle w:val="NTTBodyText"/>
        <w:rPr>
          <w:lang w:val="en-GB"/>
        </w:rPr>
      </w:pPr>
      <w:r w:rsidRPr="00722F86">
        <w:rPr>
          <w:bCs/>
          <w:lang w:val="en-GB"/>
        </w:rPr>
        <w:t>So</w:t>
      </w:r>
      <w:r w:rsidR="002743B0" w:rsidRPr="00722F86">
        <w:rPr>
          <w:lang w:val="en-GB"/>
        </w:rPr>
        <w:t>,</w:t>
      </w:r>
      <w:r w:rsidRPr="00722F86">
        <w:rPr>
          <w:bCs/>
          <w:lang w:val="en-GB"/>
        </w:rPr>
        <w:t xml:space="preserve"> now we are investing in building up our service and aftermarket business. </w:t>
      </w:r>
      <w:proofErr w:type="gramStart"/>
      <w:r w:rsidRPr="00722F86">
        <w:rPr>
          <w:bCs/>
          <w:lang w:val="en-GB"/>
        </w:rPr>
        <w:t>We're</w:t>
      </w:r>
      <w:proofErr w:type="gramEnd"/>
      <w:r w:rsidRPr="00722F86">
        <w:rPr>
          <w:bCs/>
          <w:lang w:val="en-GB"/>
        </w:rPr>
        <w:t xml:space="preserve"> investing in developing our outdoor business</w:t>
      </w:r>
      <w:r w:rsidR="002743B0" w:rsidRPr="00722F86">
        <w:rPr>
          <w:lang w:val="en-GB"/>
        </w:rPr>
        <w:t>,</w:t>
      </w:r>
      <w:r w:rsidRPr="00722F86">
        <w:rPr>
          <w:bCs/>
          <w:lang w:val="en-GB"/>
        </w:rPr>
        <w:t xml:space="preserve"> where we have very nice margins, so </w:t>
      </w:r>
      <w:r w:rsidR="002743B0" w:rsidRPr="00722F86">
        <w:rPr>
          <w:lang w:val="en-GB"/>
        </w:rPr>
        <w:t>it’s</w:t>
      </w:r>
      <w:r w:rsidR="002743B0" w:rsidRPr="00722F86">
        <w:rPr>
          <w:bCs/>
          <w:lang w:val="en-GB"/>
        </w:rPr>
        <w:t xml:space="preserve"> </w:t>
      </w:r>
      <w:r w:rsidRPr="00722F86">
        <w:rPr>
          <w:bCs/>
          <w:lang w:val="en-GB"/>
        </w:rPr>
        <w:t>very much about exposure. Americas have historically been problematic very much about one segment.</w:t>
      </w:r>
      <w:r w:rsidR="002743B0" w:rsidRPr="00722F86">
        <w:rPr>
          <w:lang w:val="en-GB"/>
        </w:rPr>
        <w:t xml:space="preserve"> </w:t>
      </w:r>
      <w:r w:rsidRPr="00722F86">
        <w:rPr>
          <w:bCs/>
          <w:lang w:val="en-GB"/>
        </w:rPr>
        <w:t>One vertical market segment.</w:t>
      </w:r>
      <w:r w:rsidR="002743B0" w:rsidRPr="00722F86">
        <w:rPr>
          <w:lang w:val="en-GB"/>
        </w:rPr>
        <w:t xml:space="preserve"> </w:t>
      </w:r>
      <w:r w:rsidRPr="00722F86">
        <w:rPr>
          <w:bCs/>
          <w:lang w:val="en-GB"/>
        </w:rPr>
        <w:t xml:space="preserve">If you compare both with </w:t>
      </w:r>
      <w:r w:rsidR="002743B0" w:rsidRPr="00722F86">
        <w:rPr>
          <w:lang w:val="en-GB"/>
        </w:rPr>
        <w:t xml:space="preserve">APAC </w:t>
      </w:r>
      <w:r w:rsidRPr="00722F86">
        <w:rPr>
          <w:bCs/>
          <w:lang w:val="en-GB"/>
        </w:rPr>
        <w:t>an</w:t>
      </w:r>
      <w:r w:rsidR="002743B0" w:rsidRPr="00722F86">
        <w:rPr>
          <w:lang w:val="en-GB"/>
        </w:rPr>
        <w:t>d EMEA,</w:t>
      </w:r>
      <w:r w:rsidRPr="00722F86">
        <w:rPr>
          <w:bCs/>
          <w:lang w:val="en-GB"/>
        </w:rPr>
        <w:t xml:space="preserve"> where we are much more fragmented, which means that we are obviously reducing exposure.</w:t>
      </w:r>
      <w:r w:rsidR="002743B0" w:rsidRPr="00722F86">
        <w:rPr>
          <w:lang w:val="en-GB"/>
        </w:rPr>
        <w:t xml:space="preserve"> </w:t>
      </w:r>
      <w:r w:rsidRPr="00722F86">
        <w:rPr>
          <w:lang w:val="en-GB"/>
        </w:rPr>
        <w:t xml:space="preserve">As I said, </w:t>
      </w:r>
      <w:proofErr w:type="gramStart"/>
      <w:r w:rsidRPr="00722F86">
        <w:rPr>
          <w:lang w:val="en-GB"/>
        </w:rPr>
        <w:t>we're</w:t>
      </w:r>
      <w:proofErr w:type="gramEnd"/>
      <w:r w:rsidRPr="00722F86">
        <w:rPr>
          <w:lang w:val="en-GB"/>
        </w:rPr>
        <w:t xml:space="preserve"> working a lot on reducing the tariff effects, and that's </w:t>
      </w:r>
      <w:r w:rsidR="002743B0" w:rsidRPr="00722F86">
        <w:rPr>
          <w:lang w:val="en-GB"/>
        </w:rPr>
        <w:t xml:space="preserve">coming </w:t>
      </w:r>
      <w:r w:rsidRPr="00722F86">
        <w:rPr>
          <w:lang w:val="en-GB"/>
        </w:rPr>
        <w:t xml:space="preserve">step by </w:t>
      </w:r>
      <w:r w:rsidR="00894DBA" w:rsidRPr="00722F86">
        <w:rPr>
          <w:lang w:val="en-GB"/>
        </w:rPr>
        <w:t>step,</w:t>
      </w:r>
      <w:r w:rsidRPr="00722F86">
        <w:rPr>
          <w:lang w:val="en-GB"/>
        </w:rPr>
        <w:t xml:space="preserve"> and we are obviously reducing</w:t>
      </w:r>
      <w:r w:rsidR="002743B0" w:rsidRPr="00722F86">
        <w:rPr>
          <w:lang w:val="en-GB"/>
        </w:rPr>
        <w:t>, o</w:t>
      </w:r>
      <w:r w:rsidRPr="00722F86">
        <w:rPr>
          <w:lang w:val="en-GB"/>
        </w:rPr>
        <w:t>n top of that, in reducing our cost base</w:t>
      </w:r>
      <w:r w:rsidR="002743B0" w:rsidRPr="00722F86">
        <w:rPr>
          <w:lang w:val="en-GB"/>
        </w:rPr>
        <w:t>,</w:t>
      </w:r>
      <w:r w:rsidRPr="00722F86">
        <w:rPr>
          <w:lang w:val="en-GB"/>
        </w:rPr>
        <w:t xml:space="preserve"> our infrastructures.</w:t>
      </w:r>
    </w:p>
    <w:p w14:paraId="41BDFD3C" w14:textId="77777777" w:rsidR="002743B0" w:rsidRPr="00722F86" w:rsidRDefault="002743B0" w:rsidP="002743B0">
      <w:pPr>
        <w:pStyle w:val="Heading2"/>
      </w:pPr>
      <w:r w:rsidRPr="00722F86">
        <w:lastRenderedPageBreak/>
        <w:t>Agnieszka Vilela</w:t>
      </w:r>
    </w:p>
    <w:p w14:paraId="4379517B" w14:textId="370F5F1A" w:rsidR="0062516D" w:rsidRPr="00722F86" w:rsidRDefault="0062516D" w:rsidP="0062516D">
      <w:pPr>
        <w:pStyle w:val="NTTBodyText"/>
        <w:rPr>
          <w:lang w:val="en-GB"/>
        </w:rPr>
      </w:pPr>
      <w:r w:rsidRPr="00722F86">
        <w:rPr>
          <w:lang w:val="en-GB"/>
        </w:rPr>
        <w:t>Right</w:t>
      </w:r>
      <w:r w:rsidR="002743B0" w:rsidRPr="00722F86">
        <w:rPr>
          <w:lang w:val="en-GB"/>
        </w:rPr>
        <w:t>. A</w:t>
      </w:r>
      <w:r w:rsidRPr="00722F86">
        <w:rPr>
          <w:lang w:val="en-GB"/>
        </w:rPr>
        <w:t>nd if I ma</w:t>
      </w:r>
      <w:r w:rsidR="002743B0" w:rsidRPr="00722F86">
        <w:rPr>
          <w:lang w:val="en-GB"/>
        </w:rPr>
        <w:t xml:space="preserve">y, </w:t>
      </w:r>
      <w:r w:rsidRPr="00722F86">
        <w:rPr>
          <w:lang w:val="en-GB"/>
        </w:rPr>
        <w:t>very short housekeeping questions</w:t>
      </w:r>
      <w:r w:rsidR="002743B0" w:rsidRPr="00722F86">
        <w:rPr>
          <w:lang w:val="en-GB"/>
        </w:rPr>
        <w:t>. D</w:t>
      </w:r>
      <w:r w:rsidRPr="00722F86">
        <w:rPr>
          <w:lang w:val="en-GB"/>
        </w:rPr>
        <w:t>id you have any costs for the direct</w:t>
      </w:r>
      <w:r w:rsidR="002743B0" w:rsidRPr="00722F86">
        <w:rPr>
          <w:lang w:val="en-GB"/>
        </w:rPr>
        <w:t xml:space="preserve"> share</w:t>
      </w:r>
      <w:r w:rsidRPr="00722F86">
        <w:rPr>
          <w:lang w:val="en-GB"/>
        </w:rPr>
        <w:t xml:space="preserve"> issue in </w:t>
      </w:r>
      <w:r w:rsidR="002743B0" w:rsidRPr="00722F86">
        <w:rPr>
          <w:lang w:val="en-GB"/>
        </w:rPr>
        <w:t>y</w:t>
      </w:r>
      <w:r w:rsidRPr="00722F86">
        <w:rPr>
          <w:lang w:val="en-GB"/>
        </w:rPr>
        <w:t>our financial cost this quarter?</w:t>
      </w:r>
    </w:p>
    <w:p w14:paraId="164640DF" w14:textId="77777777" w:rsidR="002743B0" w:rsidRPr="00722F86" w:rsidRDefault="002743B0" w:rsidP="002743B0">
      <w:pPr>
        <w:pStyle w:val="Heading2"/>
      </w:pPr>
      <w:r w:rsidRPr="00722F86">
        <w:t xml:space="preserve">Stefan </w:t>
      </w:r>
      <w:proofErr w:type="spellStart"/>
      <w:r w:rsidRPr="00722F86">
        <w:t>Fristedt</w:t>
      </w:r>
      <w:proofErr w:type="spellEnd"/>
    </w:p>
    <w:p w14:paraId="3A8F4A44" w14:textId="0A309722" w:rsidR="0062516D" w:rsidRPr="00722F86" w:rsidRDefault="0062516D" w:rsidP="0062516D">
      <w:pPr>
        <w:pStyle w:val="NTTBodyText"/>
        <w:rPr>
          <w:lang w:val="en-GB"/>
        </w:rPr>
      </w:pPr>
      <w:r w:rsidRPr="00722F86">
        <w:rPr>
          <w:bCs/>
          <w:lang w:val="en-GB"/>
        </w:rPr>
        <w:t>No</w:t>
      </w:r>
      <w:r w:rsidR="002743B0" w:rsidRPr="00722F86">
        <w:rPr>
          <w:lang w:val="en-GB"/>
        </w:rPr>
        <w:t>. T</w:t>
      </w:r>
      <w:r w:rsidRPr="00722F86">
        <w:rPr>
          <w:bCs/>
          <w:lang w:val="en-GB"/>
        </w:rPr>
        <w:t xml:space="preserve">hat is </w:t>
      </w:r>
      <w:r w:rsidR="002743B0" w:rsidRPr="00722F86">
        <w:rPr>
          <w:lang w:val="en-GB"/>
        </w:rPr>
        <w:t>melted d</w:t>
      </w:r>
      <w:r w:rsidRPr="00722F86">
        <w:rPr>
          <w:bCs/>
          <w:lang w:val="en-GB"/>
        </w:rPr>
        <w:t>own</w:t>
      </w:r>
      <w:r w:rsidR="002743B0" w:rsidRPr="00722F86">
        <w:rPr>
          <w:lang w:val="en-GB"/>
        </w:rPr>
        <w:t xml:space="preserve">. </w:t>
      </w:r>
      <w:proofErr w:type="gramStart"/>
      <w:r w:rsidR="002743B0" w:rsidRPr="00722F86">
        <w:rPr>
          <w:lang w:val="en-GB"/>
        </w:rPr>
        <w:t>I</w:t>
      </w:r>
      <w:r w:rsidRPr="00722F86">
        <w:rPr>
          <w:bCs/>
          <w:lang w:val="en-GB"/>
        </w:rPr>
        <w:t>t's</w:t>
      </w:r>
      <w:proofErr w:type="gramEnd"/>
      <w:r w:rsidR="002743B0" w:rsidRPr="00722F86">
        <w:rPr>
          <w:lang w:val="en-GB"/>
        </w:rPr>
        <w:t xml:space="preserve"> a</w:t>
      </w:r>
      <w:r w:rsidRPr="00722F86">
        <w:rPr>
          <w:lang w:val="en-GB"/>
        </w:rPr>
        <w:t>ccording to existing accounting principles.</w:t>
      </w:r>
    </w:p>
    <w:p w14:paraId="40F0F981" w14:textId="77777777" w:rsidR="002743B0" w:rsidRPr="00722F86" w:rsidRDefault="002743B0" w:rsidP="002743B0">
      <w:pPr>
        <w:pStyle w:val="Heading2"/>
      </w:pPr>
      <w:r w:rsidRPr="00722F86">
        <w:t>Agnieszka Vilela</w:t>
      </w:r>
    </w:p>
    <w:p w14:paraId="54CF6851" w14:textId="05229DFD" w:rsidR="0062516D" w:rsidRPr="00722F86" w:rsidRDefault="0062516D" w:rsidP="0062516D">
      <w:pPr>
        <w:pStyle w:val="NTTBodyText"/>
        <w:rPr>
          <w:lang w:val="en-GB"/>
        </w:rPr>
      </w:pPr>
      <w:r w:rsidRPr="00722F86">
        <w:rPr>
          <w:lang w:val="en-GB"/>
        </w:rPr>
        <w:t>A</w:t>
      </w:r>
      <w:r w:rsidR="002743B0" w:rsidRPr="00722F86">
        <w:rPr>
          <w:lang w:val="en-GB"/>
        </w:rPr>
        <w:t>l</w:t>
      </w:r>
      <w:r w:rsidRPr="00722F86">
        <w:rPr>
          <w:lang w:val="en-GB"/>
        </w:rPr>
        <w:t>l</w:t>
      </w:r>
      <w:r w:rsidR="002743B0" w:rsidRPr="00722F86">
        <w:rPr>
          <w:lang w:val="en-GB"/>
        </w:rPr>
        <w:t xml:space="preserve"> </w:t>
      </w:r>
      <w:r w:rsidRPr="00722F86">
        <w:rPr>
          <w:lang w:val="en-GB"/>
        </w:rPr>
        <w:t>right</w:t>
      </w:r>
      <w:r w:rsidR="002743B0" w:rsidRPr="00722F86">
        <w:rPr>
          <w:lang w:val="en-GB"/>
        </w:rPr>
        <w:t>. A</w:t>
      </w:r>
      <w:r w:rsidRPr="00722F86">
        <w:rPr>
          <w:lang w:val="en-GB"/>
        </w:rPr>
        <w:t>nd then</w:t>
      </w:r>
      <w:r w:rsidR="002743B0" w:rsidRPr="00722F86">
        <w:rPr>
          <w:lang w:val="en-GB"/>
        </w:rPr>
        <w:t>,</w:t>
      </w:r>
      <w:r w:rsidRPr="00722F86">
        <w:rPr>
          <w:lang w:val="en-GB"/>
        </w:rPr>
        <w:t xml:space="preserve"> also</w:t>
      </w:r>
      <w:r w:rsidR="002743B0" w:rsidRPr="00722F86">
        <w:rPr>
          <w:lang w:val="en-GB"/>
        </w:rPr>
        <w:t>,</w:t>
      </w:r>
      <w:r w:rsidRPr="00722F86">
        <w:rPr>
          <w:lang w:val="en-GB"/>
        </w:rPr>
        <w:t xml:space="preserve"> the </w:t>
      </w:r>
      <w:proofErr w:type="spellStart"/>
      <w:r w:rsidRPr="00722F86">
        <w:rPr>
          <w:lang w:val="en-GB"/>
        </w:rPr>
        <w:t>CapEx</w:t>
      </w:r>
      <w:proofErr w:type="spellEnd"/>
      <w:r w:rsidRPr="00722F86">
        <w:rPr>
          <w:lang w:val="en-GB"/>
        </w:rPr>
        <w:t xml:space="preserve"> guidance for the full year. What can we expect?</w:t>
      </w:r>
    </w:p>
    <w:p w14:paraId="2B5BBE37" w14:textId="77777777" w:rsidR="002743B0" w:rsidRPr="00722F86" w:rsidRDefault="002743B0" w:rsidP="002743B0">
      <w:pPr>
        <w:pStyle w:val="Heading2"/>
      </w:pPr>
      <w:r w:rsidRPr="00722F86">
        <w:t xml:space="preserve">Stefan </w:t>
      </w:r>
      <w:proofErr w:type="spellStart"/>
      <w:r w:rsidRPr="00722F86">
        <w:t>Fristedt</w:t>
      </w:r>
      <w:proofErr w:type="spellEnd"/>
    </w:p>
    <w:p w14:paraId="7B2FEC49" w14:textId="0A7F97C2" w:rsidR="0062516D" w:rsidRPr="00722F86" w:rsidRDefault="002743B0" w:rsidP="0062516D">
      <w:pPr>
        <w:pStyle w:val="NTTBodyText"/>
        <w:rPr>
          <w:lang w:val="en-GB"/>
        </w:rPr>
      </w:pPr>
      <w:r w:rsidRPr="00722F86">
        <w:rPr>
          <w:lang w:val="en-GB"/>
        </w:rPr>
        <w:t>Y</w:t>
      </w:r>
      <w:r w:rsidR="0062516D" w:rsidRPr="00722F86">
        <w:rPr>
          <w:bCs/>
          <w:lang w:val="en-GB"/>
        </w:rPr>
        <w:t>ou see the levels that we have been hovering around for quite some time, maybe with some</w:t>
      </w:r>
      <w:r w:rsidRPr="00722F86">
        <w:rPr>
          <w:lang w:val="en-GB"/>
        </w:rPr>
        <w:t xml:space="preserve"> </w:t>
      </w:r>
      <w:r w:rsidR="0062516D" w:rsidRPr="00722F86">
        <w:rPr>
          <w:lang w:val="en-GB"/>
        </w:rPr>
        <w:t>lower levels last year</w:t>
      </w:r>
      <w:r w:rsidRPr="00722F86">
        <w:rPr>
          <w:lang w:val="en-GB"/>
        </w:rPr>
        <w:t>.</w:t>
      </w:r>
      <w:r w:rsidR="0062516D" w:rsidRPr="00722F86">
        <w:rPr>
          <w:lang w:val="en-GB"/>
        </w:rPr>
        <w:t xml:space="preserve"> I think you should expect us to stay around these levels. We </w:t>
      </w:r>
      <w:proofErr w:type="gramStart"/>
      <w:r w:rsidR="0062516D" w:rsidRPr="00722F86">
        <w:rPr>
          <w:lang w:val="en-GB"/>
        </w:rPr>
        <w:t>don't</w:t>
      </w:r>
      <w:proofErr w:type="gramEnd"/>
      <w:r w:rsidR="0062516D" w:rsidRPr="00722F86">
        <w:rPr>
          <w:lang w:val="en-GB"/>
        </w:rPr>
        <w:t xml:space="preserve"> have any plans to take that up in any dramatic direction.</w:t>
      </w:r>
    </w:p>
    <w:p w14:paraId="373FE6A9" w14:textId="77777777" w:rsidR="002743B0" w:rsidRPr="00722F86" w:rsidRDefault="002743B0" w:rsidP="002743B0">
      <w:pPr>
        <w:pStyle w:val="Heading2"/>
      </w:pPr>
      <w:r w:rsidRPr="00722F86">
        <w:t>Agnieszka Vilela</w:t>
      </w:r>
    </w:p>
    <w:p w14:paraId="2D1235A5" w14:textId="0A4BA331" w:rsidR="0062516D" w:rsidRPr="00722F86" w:rsidRDefault="0062516D" w:rsidP="0062516D">
      <w:pPr>
        <w:pStyle w:val="NTTBodyText"/>
        <w:rPr>
          <w:lang w:val="en-GB"/>
        </w:rPr>
      </w:pPr>
      <w:r w:rsidRPr="00722F86">
        <w:rPr>
          <w:lang w:val="en-GB"/>
        </w:rPr>
        <w:t>And then the last one on the amortisation of PP</w:t>
      </w:r>
      <w:r w:rsidR="002743B0" w:rsidRPr="00722F86">
        <w:rPr>
          <w:lang w:val="en-GB"/>
        </w:rPr>
        <w:t>A</w:t>
      </w:r>
      <w:r w:rsidRPr="00722F86">
        <w:rPr>
          <w:lang w:val="en-GB"/>
        </w:rPr>
        <w:t>. If you could guide us there</w:t>
      </w:r>
      <w:r w:rsidR="002743B0" w:rsidRPr="00722F86">
        <w:rPr>
          <w:lang w:val="en-GB"/>
        </w:rPr>
        <w:t>. W</w:t>
      </w:r>
      <w:r w:rsidRPr="00722F86">
        <w:rPr>
          <w:lang w:val="en-GB"/>
        </w:rPr>
        <w:t>hat kind of kind of run rate should we expect</w:t>
      </w:r>
      <w:r w:rsidR="002743B0" w:rsidRPr="00722F86">
        <w:rPr>
          <w:lang w:val="en-GB"/>
        </w:rPr>
        <w:t>,</w:t>
      </w:r>
      <w:r w:rsidRPr="00722F86">
        <w:rPr>
          <w:lang w:val="en-GB"/>
        </w:rPr>
        <w:t xml:space="preserve"> sa</w:t>
      </w:r>
      <w:r w:rsidR="002743B0" w:rsidRPr="00722F86">
        <w:rPr>
          <w:lang w:val="en-GB"/>
        </w:rPr>
        <w:t>y,</w:t>
      </w:r>
      <w:r w:rsidRPr="00722F86">
        <w:rPr>
          <w:lang w:val="en-GB"/>
        </w:rPr>
        <w:t xml:space="preserve"> per quarter in the coming quarters and years?</w:t>
      </w:r>
    </w:p>
    <w:p w14:paraId="09660662" w14:textId="77777777" w:rsidR="002743B0" w:rsidRPr="00722F86" w:rsidRDefault="002743B0" w:rsidP="002743B0">
      <w:pPr>
        <w:pStyle w:val="Heading2"/>
      </w:pPr>
      <w:r w:rsidRPr="00722F86">
        <w:t xml:space="preserve">Stefan </w:t>
      </w:r>
      <w:proofErr w:type="spellStart"/>
      <w:r w:rsidRPr="00722F86">
        <w:t>Fristedt</w:t>
      </w:r>
      <w:proofErr w:type="spellEnd"/>
    </w:p>
    <w:p w14:paraId="3B6A5046" w14:textId="41C1E24A" w:rsidR="0062516D" w:rsidRPr="00722F86" w:rsidRDefault="002743B0" w:rsidP="0062516D">
      <w:pPr>
        <w:pStyle w:val="NTTBodyText"/>
        <w:rPr>
          <w:lang w:val="en-GB"/>
        </w:rPr>
      </w:pPr>
      <w:r w:rsidRPr="00722F86">
        <w:rPr>
          <w:lang w:val="en-GB"/>
        </w:rPr>
        <w:t>T</w:t>
      </w:r>
      <w:r w:rsidR="0062516D" w:rsidRPr="00722F86">
        <w:rPr>
          <w:bCs/>
          <w:lang w:val="en-GB"/>
        </w:rPr>
        <w:t xml:space="preserve">hat is obviously going to be a little bit depending on the </w:t>
      </w:r>
      <w:r w:rsidRPr="00722F86">
        <w:rPr>
          <w:lang w:val="en-GB"/>
        </w:rPr>
        <w:t>v</w:t>
      </w:r>
      <w:r w:rsidR="0062516D" w:rsidRPr="00722F86">
        <w:rPr>
          <w:bCs/>
          <w:lang w:val="en-GB"/>
        </w:rPr>
        <w:t>arious acquisitions</w:t>
      </w:r>
      <w:r w:rsidRPr="00722F86">
        <w:rPr>
          <w:lang w:val="en-GB"/>
        </w:rPr>
        <w:t>. T</w:t>
      </w:r>
      <w:r w:rsidR="0062516D" w:rsidRPr="00722F86">
        <w:rPr>
          <w:bCs/>
          <w:lang w:val="en-GB"/>
        </w:rPr>
        <w:t>hey look slightly different</w:t>
      </w:r>
      <w:r w:rsidRPr="00722F86">
        <w:rPr>
          <w:lang w:val="en-GB"/>
        </w:rPr>
        <w:t>,</w:t>
      </w:r>
      <w:r w:rsidR="0062516D" w:rsidRPr="00722F86">
        <w:rPr>
          <w:bCs/>
          <w:lang w:val="en-GB"/>
        </w:rPr>
        <w:t xml:space="preserve"> and you can see yourself that </w:t>
      </w:r>
      <w:r w:rsidRPr="00722F86">
        <w:rPr>
          <w:lang w:val="en-GB"/>
        </w:rPr>
        <w:t>i</w:t>
      </w:r>
      <w:r w:rsidR="0062516D" w:rsidRPr="00722F86">
        <w:rPr>
          <w:bCs/>
          <w:lang w:val="en-GB"/>
        </w:rPr>
        <w:t xml:space="preserve">t was </w:t>
      </w:r>
      <w:r w:rsidRPr="00722F86">
        <w:rPr>
          <w:lang w:val="en-GB"/>
        </w:rPr>
        <w:t>1</w:t>
      </w:r>
      <w:r w:rsidR="0062516D" w:rsidRPr="00722F86">
        <w:rPr>
          <w:bCs/>
          <w:lang w:val="en-GB"/>
        </w:rPr>
        <w:t>2 million in the second quarter</w:t>
      </w:r>
      <w:r w:rsidRPr="00722F86">
        <w:rPr>
          <w:lang w:val="en-GB"/>
        </w:rPr>
        <w:t>.</w:t>
      </w:r>
      <w:r w:rsidR="0062516D" w:rsidRPr="00722F86">
        <w:rPr>
          <w:bCs/>
          <w:lang w:val="en-GB"/>
        </w:rPr>
        <w:t xml:space="preserve"> related to acquisitions</w:t>
      </w:r>
      <w:r w:rsidRPr="00722F86">
        <w:rPr>
          <w:lang w:val="en-GB"/>
        </w:rPr>
        <w:t>,</w:t>
      </w:r>
      <w:r w:rsidR="0062516D" w:rsidRPr="00722F86">
        <w:rPr>
          <w:bCs/>
          <w:lang w:val="en-GB"/>
        </w:rPr>
        <w:t xml:space="preserve"> so</w:t>
      </w:r>
      <w:r w:rsidRPr="00722F86">
        <w:rPr>
          <w:lang w:val="en-GB"/>
        </w:rPr>
        <w:t xml:space="preserve"> o</w:t>
      </w:r>
      <w:r w:rsidR="0062516D" w:rsidRPr="00722F86">
        <w:rPr>
          <w:bCs/>
          <w:lang w:val="en-GB"/>
        </w:rPr>
        <w:t xml:space="preserve">bviously that is not the full quarter for </w:t>
      </w:r>
      <w:proofErr w:type="spellStart"/>
      <w:r w:rsidR="006825E3" w:rsidRPr="00722F86">
        <w:rPr>
          <w:lang w:val="en-GB"/>
        </w:rPr>
        <w:t>Valterra</w:t>
      </w:r>
      <w:proofErr w:type="spellEnd"/>
      <w:r w:rsidR="0062516D" w:rsidRPr="00722F86">
        <w:rPr>
          <w:bCs/>
          <w:lang w:val="en-GB"/>
        </w:rPr>
        <w:t xml:space="preserve"> an</w:t>
      </w:r>
      <w:r w:rsidRPr="00722F86">
        <w:rPr>
          <w:lang w:val="en-GB"/>
        </w:rPr>
        <w:t>d</w:t>
      </w:r>
      <w:r w:rsidR="0062516D" w:rsidRPr="00722F86">
        <w:rPr>
          <w:bCs/>
          <w:lang w:val="en-GB"/>
        </w:rPr>
        <w:t xml:space="preserve"> for </w:t>
      </w:r>
      <w:proofErr w:type="spellStart"/>
      <w:r w:rsidRPr="00722F86">
        <w:rPr>
          <w:lang w:val="en-GB"/>
        </w:rPr>
        <w:t>Z</w:t>
      </w:r>
      <w:r w:rsidR="0062516D" w:rsidRPr="00722F86">
        <w:rPr>
          <w:bCs/>
          <w:lang w:val="en-GB"/>
        </w:rPr>
        <w:t>amp</w:t>
      </w:r>
      <w:proofErr w:type="spellEnd"/>
      <w:r w:rsidR="0062516D" w:rsidRPr="00722F86">
        <w:rPr>
          <w:bCs/>
          <w:lang w:val="en-GB"/>
        </w:rPr>
        <w:t xml:space="preserve"> </w:t>
      </w:r>
      <w:r w:rsidRPr="00722F86">
        <w:rPr>
          <w:lang w:val="en-GB"/>
        </w:rPr>
        <w:t>S</w:t>
      </w:r>
      <w:r w:rsidR="0062516D" w:rsidRPr="00722F86">
        <w:rPr>
          <w:bCs/>
          <w:lang w:val="en-GB"/>
        </w:rPr>
        <w:t>olar.</w:t>
      </w:r>
      <w:r w:rsidRPr="00722F86">
        <w:rPr>
          <w:lang w:val="en-GB"/>
        </w:rPr>
        <w:t xml:space="preserve"> B</w:t>
      </w:r>
      <w:r w:rsidR="0062516D" w:rsidRPr="00722F86">
        <w:rPr>
          <w:bCs/>
          <w:lang w:val="en-GB"/>
        </w:rPr>
        <w:t>ut I think</w:t>
      </w:r>
      <w:r w:rsidRPr="00722F86">
        <w:rPr>
          <w:lang w:val="en-GB"/>
        </w:rPr>
        <w:t>, t</w:t>
      </w:r>
      <w:r w:rsidR="0062516D" w:rsidRPr="00722F86">
        <w:rPr>
          <w:bCs/>
          <w:lang w:val="en-GB"/>
        </w:rPr>
        <w:t>he acquisitions to come</w:t>
      </w:r>
      <w:r w:rsidRPr="00722F86">
        <w:rPr>
          <w:lang w:val="en-GB"/>
        </w:rPr>
        <w:t xml:space="preserve">, </w:t>
      </w:r>
      <w:r w:rsidR="0062516D" w:rsidRPr="00722F86">
        <w:rPr>
          <w:bCs/>
          <w:lang w:val="en-GB"/>
        </w:rPr>
        <w:t>are they going to be significantly different?</w:t>
      </w:r>
      <w:r w:rsidRPr="00722F86">
        <w:rPr>
          <w:lang w:val="en-GB"/>
        </w:rPr>
        <w:t xml:space="preserve"> </w:t>
      </w:r>
      <w:r w:rsidR="0062516D" w:rsidRPr="00722F86">
        <w:rPr>
          <w:bCs/>
          <w:lang w:val="en-GB"/>
        </w:rPr>
        <w:t>No</w:t>
      </w:r>
      <w:r w:rsidRPr="00722F86">
        <w:rPr>
          <w:lang w:val="en-GB"/>
        </w:rPr>
        <w:t>. T</w:t>
      </w:r>
      <w:r w:rsidR="0062516D" w:rsidRPr="00722F86">
        <w:rPr>
          <w:bCs/>
          <w:lang w:val="en-GB"/>
        </w:rPr>
        <w:t>hey're going t</w:t>
      </w:r>
      <w:r w:rsidRPr="00722F86">
        <w:rPr>
          <w:lang w:val="en-GB"/>
        </w:rPr>
        <w:t>o</w:t>
      </w:r>
      <w:r w:rsidR="0062516D" w:rsidRPr="00722F86">
        <w:rPr>
          <w:bCs/>
          <w:lang w:val="en-GB"/>
        </w:rPr>
        <w:t xml:space="preserve"> hover</w:t>
      </w:r>
      <w:r w:rsidRPr="00722F86">
        <w:rPr>
          <w:lang w:val="en-GB"/>
        </w:rPr>
        <w:t xml:space="preserve"> </w:t>
      </w:r>
      <w:r w:rsidR="0062516D" w:rsidRPr="00722F86">
        <w:rPr>
          <w:bCs/>
          <w:lang w:val="en-GB"/>
        </w:rPr>
        <w:t>in the</w:t>
      </w:r>
      <w:r w:rsidRPr="00722F86">
        <w:rPr>
          <w:lang w:val="en-GB"/>
        </w:rPr>
        <w:t xml:space="preserve"> </w:t>
      </w:r>
      <w:r w:rsidR="0062516D" w:rsidRPr="00722F86">
        <w:rPr>
          <w:bCs/>
          <w:lang w:val="en-GB"/>
        </w:rPr>
        <w:t xml:space="preserve">same </w:t>
      </w:r>
      <w:proofErr w:type="gramStart"/>
      <w:r w:rsidRPr="00722F86">
        <w:rPr>
          <w:lang w:val="en-GB"/>
        </w:rPr>
        <w:t>b</w:t>
      </w:r>
      <w:r w:rsidR="0062516D" w:rsidRPr="00722F86">
        <w:rPr>
          <w:bCs/>
          <w:lang w:val="en-GB"/>
        </w:rPr>
        <w:t xml:space="preserve">all </w:t>
      </w:r>
      <w:r w:rsidRPr="00722F86">
        <w:rPr>
          <w:lang w:val="en-GB"/>
        </w:rPr>
        <w:t>p</w:t>
      </w:r>
      <w:r w:rsidR="0062516D" w:rsidRPr="00722F86">
        <w:rPr>
          <w:bCs/>
          <w:lang w:val="en-GB"/>
        </w:rPr>
        <w:t>ark</w:t>
      </w:r>
      <w:proofErr w:type="gramEnd"/>
      <w:r w:rsidR="0062516D" w:rsidRPr="00722F86">
        <w:rPr>
          <w:bCs/>
          <w:lang w:val="en-GB"/>
        </w:rPr>
        <w:t xml:space="preserve"> in terms of all the </w:t>
      </w:r>
      <w:r w:rsidR="008F3160" w:rsidRPr="00722F86">
        <w:rPr>
          <w:lang w:val="en-GB"/>
        </w:rPr>
        <w:t>amortisation</w:t>
      </w:r>
      <w:r w:rsidR="0062516D" w:rsidRPr="00722F86">
        <w:rPr>
          <w:bCs/>
          <w:lang w:val="en-GB"/>
        </w:rPr>
        <w:t xml:space="preserve">. </w:t>
      </w:r>
      <w:r w:rsidR="00894DBA" w:rsidRPr="00722F86">
        <w:rPr>
          <w:lang w:val="en-GB"/>
        </w:rPr>
        <w:t>So,</w:t>
      </w:r>
      <w:r w:rsidR="0062516D" w:rsidRPr="00722F86">
        <w:rPr>
          <w:bCs/>
          <w:lang w:val="en-GB"/>
        </w:rPr>
        <w:t xml:space="preserve"> I think you can use this information that we have provided with you combined with when you know that they have been </w:t>
      </w:r>
      <w:r w:rsidR="008F3160" w:rsidRPr="00722F86">
        <w:rPr>
          <w:lang w:val="en-GB"/>
        </w:rPr>
        <w:t>c</w:t>
      </w:r>
      <w:r w:rsidR="0062516D" w:rsidRPr="00722F86">
        <w:rPr>
          <w:lang w:val="en-GB"/>
        </w:rPr>
        <w:t>oming into our accounts here to make your view.</w:t>
      </w:r>
    </w:p>
    <w:p w14:paraId="35B50962" w14:textId="77777777" w:rsidR="008F3160" w:rsidRPr="00722F86" w:rsidRDefault="008F3160" w:rsidP="008F3160">
      <w:pPr>
        <w:pStyle w:val="Heading2"/>
      </w:pPr>
      <w:r w:rsidRPr="00722F86">
        <w:t>Agnieszka Vilela</w:t>
      </w:r>
    </w:p>
    <w:p w14:paraId="3E2126EF" w14:textId="44D4B613" w:rsidR="0062516D" w:rsidRPr="00722F86" w:rsidRDefault="0062516D" w:rsidP="0062516D">
      <w:pPr>
        <w:pStyle w:val="NTTBodyText"/>
        <w:rPr>
          <w:lang w:val="en-GB"/>
        </w:rPr>
      </w:pPr>
      <w:r w:rsidRPr="00722F86">
        <w:rPr>
          <w:lang w:val="en-GB"/>
        </w:rPr>
        <w:t>Yes, just look</w:t>
      </w:r>
      <w:r w:rsidR="008F3160" w:rsidRPr="00722F86">
        <w:rPr>
          <w:lang w:val="en-GB"/>
        </w:rPr>
        <w:t>ing</w:t>
      </w:r>
      <w:r w:rsidRPr="00722F86">
        <w:rPr>
          <w:lang w:val="en-GB"/>
        </w:rPr>
        <w:t xml:space="preserve"> at the purchase price allocation that you have in </w:t>
      </w:r>
      <w:r w:rsidR="008F3160" w:rsidRPr="00722F86">
        <w:rPr>
          <w:lang w:val="en-GB"/>
        </w:rPr>
        <w:t>0-</w:t>
      </w:r>
      <w:r w:rsidRPr="00722F86">
        <w:rPr>
          <w:lang w:val="en-GB"/>
        </w:rPr>
        <w:t>10 in the report</w:t>
      </w:r>
      <w:r w:rsidR="008F3160" w:rsidRPr="00722F86">
        <w:rPr>
          <w:lang w:val="en-GB"/>
        </w:rPr>
        <w:t>.</w:t>
      </w:r>
      <w:r w:rsidRPr="00722F86">
        <w:rPr>
          <w:lang w:val="en-GB"/>
        </w:rPr>
        <w:t xml:space="preserve"> I can see that you have </w:t>
      </w:r>
      <w:r w:rsidR="008F3160" w:rsidRPr="00722F86">
        <w:rPr>
          <w:lang w:val="en-GB"/>
        </w:rPr>
        <w:t xml:space="preserve">trademarks of </w:t>
      </w:r>
      <w:r w:rsidRPr="00722F86">
        <w:rPr>
          <w:lang w:val="en-GB"/>
        </w:rPr>
        <w:t>67 million</w:t>
      </w:r>
      <w:r w:rsidR="008F3160" w:rsidRPr="00722F86">
        <w:rPr>
          <w:lang w:val="en-GB"/>
        </w:rPr>
        <w:t>,</w:t>
      </w:r>
      <w:r w:rsidRPr="00722F86">
        <w:rPr>
          <w:lang w:val="en-GB"/>
        </w:rPr>
        <w:t xml:space="preserve"> and then other intangibles of 621,000,000 for the acquisitions. And maybe </w:t>
      </w:r>
      <w:r w:rsidR="008F3160" w:rsidRPr="00722F86">
        <w:rPr>
          <w:lang w:val="en-GB"/>
        </w:rPr>
        <w:t xml:space="preserve">to </w:t>
      </w:r>
      <w:r w:rsidRPr="00722F86">
        <w:rPr>
          <w:lang w:val="en-GB"/>
        </w:rPr>
        <w:t xml:space="preserve">ask a question </w:t>
      </w:r>
      <w:r w:rsidR="008F3160" w:rsidRPr="00722F86">
        <w:rPr>
          <w:lang w:val="en-GB"/>
        </w:rPr>
        <w:t xml:space="preserve">a bit </w:t>
      </w:r>
      <w:r w:rsidRPr="00722F86">
        <w:rPr>
          <w:lang w:val="en-GB"/>
        </w:rPr>
        <w:t>different</w:t>
      </w:r>
      <w:r w:rsidR="008F3160" w:rsidRPr="00722F86">
        <w:rPr>
          <w:lang w:val="en-GB"/>
        </w:rPr>
        <w:t xml:space="preserve">: </w:t>
      </w:r>
      <w:proofErr w:type="gramStart"/>
      <w:r w:rsidRPr="00722F86">
        <w:rPr>
          <w:lang w:val="en-GB"/>
        </w:rPr>
        <w:t>what's</w:t>
      </w:r>
      <w:proofErr w:type="gramEnd"/>
      <w:r w:rsidRPr="00722F86">
        <w:rPr>
          <w:lang w:val="en-GB"/>
        </w:rPr>
        <w:t xml:space="preserve"> your accounting principle when it comes to amortising this kind of PP</w:t>
      </w:r>
      <w:r w:rsidR="008F3160" w:rsidRPr="00722F86">
        <w:rPr>
          <w:lang w:val="en-GB"/>
        </w:rPr>
        <w:t>As</w:t>
      </w:r>
      <w:r w:rsidRPr="00722F86">
        <w:rPr>
          <w:lang w:val="en-GB"/>
        </w:rPr>
        <w:t>? How many years</w:t>
      </w:r>
      <w:r w:rsidR="008F3160" w:rsidRPr="00722F86">
        <w:rPr>
          <w:lang w:val="en-GB"/>
        </w:rPr>
        <w:t xml:space="preserve"> do you usually amortise that</w:t>
      </w:r>
      <w:r w:rsidRPr="00722F86">
        <w:rPr>
          <w:lang w:val="en-GB"/>
        </w:rPr>
        <w:t>?</w:t>
      </w:r>
    </w:p>
    <w:p w14:paraId="7D88B3D8" w14:textId="77777777" w:rsidR="008F3160" w:rsidRPr="00722F86" w:rsidRDefault="008F3160" w:rsidP="008F3160">
      <w:pPr>
        <w:pStyle w:val="Heading2"/>
      </w:pPr>
      <w:r w:rsidRPr="00722F86">
        <w:lastRenderedPageBreak/>
        <w:t xml:space="preserve">Stefan </w:t>
      </w:r>
      <w:proofErr w:type="spellStart"/>
      <w:r w:rsidRPr="00722F86">
        <w:t>Fristedt</w:t>
      </w:r>
      <w:proofErr w:type="spellEnd"/>
    </w:p>
    <w:p w14:paraId="2D2E6BD3" w14:textId="1253A1D1" w:rsidR="0062516D" w:rsidRPr="00722F86" w:rsidRDefault="008F3160" w:rsidP="0062516D">
      <w:pPr>
        <w:pStyle w:val="NTTBodyText"/>
        <w:rPr>
          <w:lang w:val="en-GB"/>
        </w:rPr>
      </w:pPr>
      <w:proofErr w:type="gramStart"/>
      <w:r w:rsidRPr="00722F86">
        <w:rPr>
          <w:lang w:val="en-GB"/>
        </w:rPr>
        <w:t>It</w:t>
      </w:r>
      <w:r w:rsidR="0062516D" w:rsidRPr="00722F86">
        <w:rPr>
          <w:bCs/>
          <w:lang w:val="en-GB"/>
        </w:rPr>
        <w:t>'s</w:t>
      </w:r>
      <w:proofErr w:type="gramEnd"/>
      <w:r w:rsidR="0062516D" w:rsidRPr="00722F86">
        <w:rPr>
          <w:bCs/>
          <w:lang w:val="en-GB"/>
        </w:rPr>
        <w:t xml:space="preserve"> between </w:t>
      </w:r>
      <w:r w:rsidRPr="00722F86">
        <w:rPr>
          <w:lang w:val="en-GB"/>
        </w:rPr>
        <w:t>two</w:t>
      </w:r>
      <w:r w:rsidR="0062516D" w:rsidRPr="00722F86">
        <w:rPr>
          <w:bCs/>
          <w:lang w:val="en-GB"/>
        </w:rPr>
        <w:t xml:space="preserve"> to 15 years</w:t>
      </w:r>
      <w:r w:rsidRPr="00722F86">
        <w:rPr>
          <w:lang w:val="en-GB"/>
        </w:rPr>
        <w:t>. A</w:t>
      </w:r>
      <w:r w:rsidR="0062516D" w:rsidRPr="00722F86">
        <w:rPr>
          <w:bCs/>
          <w:lang w:val="en-GB"/>
        </w:rPr>
        <w:t xml:space="preserve">nd </w:t>
      </w:r>
      <w:r w:rsidRPr="00722F86">
        <w:rPr>
          <w:lang w:val="en-GB"/>
        </w:rPr>
        <w:t xml:space="preserve">trademarks, </w:t>
      </w:r>
      <w:proofErr w:type="gramStart"/>
      <w:r w:rsidRPr="00722F86">
        <w:rPr>
          <w:lang w:val="en-GB"/>
        </w:rPr>
        <w:t>i</w:t>
      </w:r>
      <w:r w:rsidR="0062516D" w:rsidRPr="00722F86">
        <w:rPr>
          <w:bCs/>
          <w:lang w:val="en-GB"/>
        </w:rPr>
        <w:t>t's</w:t>
      </w:r>
      <w:proofErr w:type="gramEnd"/>
      <w:r w:rsidR="0062516D" w:rsidRPr="00722F86">
        <w:rPr>
          <w:bCs/>
          <w:lang w:val="en-GB"/>
        </w:rPr>
        <w:t xml:space="preserve"> depending on</w:t>
      </w:r>
      <w:r w:rsidRPr="00722F86">
        <w:rPr>
          <w:lang w:val="en-GB"/>
        </w:rPr>
        <w:t>,</w:t>
      </w:r>
      <w:r w:rsidR="0062516D" w:rsidRPr="00722F86">
        <w:rPr>
          <w:bCs/>
          <w:lang w:val="en-GB"/>
        </w:rPr>
        <w:t xml:space="preserve"> two to four years typically.</w:t>
      </w:r>
      <w:r w:rsidRPr="00722F86">
        <w:rPr>
          <w:lang w:val="en-GB"/>
        </w:rPr>
        <w:t xml:space="preserve"> </w:t>
      </w:r>
      <w:r w:rsidR="0062516D" w:rsidRPr="00722F86">
        <w:rPr>
          <w:lang w:val="en-GB"/>
        </w:rPr>
        <w:t xml:space="preserve">Customer relationships ten to 15 years typically, and technology that could really vary. But </w:t>
      </w:r>
      <w:proofErr w:type="gramStart"/>
      <w:r w:rsidR="0062516D" w:rsidRPr="00722F86">
        <w:rPr>
          <w:lang w:val="en-GB"/>
        </w:rPr>
        <w:t>let's</w:t>
      </w:r>
      <w:proofErr w:type="gramEnd"/>
      <w:r w:rsidR="0062516D" w:rsidRPr="00722F86">
        <w:rPr>
          <w:lang w:val="en-GB"/>
        </w:rPr>
        <w:t xml:space="preserve"> say </w:t>
      </w:r>
      <w:r w:rsidRPr="00722F86">
        <w:rPr>
          <w:lang w:val="en-GB"/>
        </w:rPr>
        <w:t>five</w:t>
      </w:r>
      <w:r w:rsidR="0062516D" w:rsidRPr="00722F86">
        <w:rPr>
          <w:lang w:val="en-GB"/>
        </w:rPr>
        <w:t xml:space="preserve"> to </w:t>
      </w:r>
      <w:r w:rsidRPr="00722F86">
        <w:rPr>
          <w:lang w:val="en-GB"/>
        </w:rPr>
        <w:t>ten</w:t>
      </w:r>
      <w:r w:rsidR="0062516D" w:rsidRPr="00722F86">
        <w:rPr>
          <w:lang w:val="en-GB"/>
        </w:rPr>
        <w:t xml:space="preserve"> years</w:t>
      </w:r>
      <w:r w:rsidRPr="00722F86">
        <w:rPr>
          <w:lang w:val="en-GB"/>
        </w:rPr>
        <w:t>,</w:t>
      </w:r>
      <w:r w:rsidR="0062516D" w:rsidRPr="00722F86">
        <w:rPr>
          <w:lang w:val="en-GB"/>
        </w:rPr>
        <w:t xml:space="preserve"> depending on what we're talking about here.</w:t>
      </w:r>
    </w:p>
    <w:p w14:paraId="3D7A5856" w14:textId="77777777" w:rsidR="008F3160" w:rsidRPr="00722F86" w:rsidRDefault="008F3160" w:rsidP="008F3160">
      <w:pPr>
        <w:pStyle w:val="Heading2"/>
      </w:pPr>
      <w:r w:rsidRPr="00722F86">
        <w:t>Agnieszka Vilela</w:t>
      </w:r>
    </w:p>
    <w:p w14:paraId="46A6795B" w14:textId="77777777" w:rsidR="0062516D" w:rsidRPr="00722F86" w:rsidRDefault="0062516D" w:rsidP="0062516D">
      <w:pPr>
        <w:pStyle w:val="NTTBodyText"/>
        <w:rPr>
          <w:lang w:val="en-GB"/>
        </w:rPr>
      </w:pPr>
      <w:r w:rsidRPr="00722F86">
        <w:rPr>
          <w:lang w:val="en-GB"/>
        </w:rPr>
        <w:t>Thank you.</w:t>
      </w:r>
    </w:p>
    <w:p w14:paraId="7B8A768A" w14:textId="57FD3DFF" w:rsidR="0062516D" w:rsidRPr="00722F86" w:rsidRDefault="008F3160" w:rsidP="00F00809">
      <w:pPr>
        <w:pStyle w:val="Heading2"/>
      </w:pPr>
      <w:r w:rsidRPr="00722F86">
        <w:t>Operator</w:t>
      </w:r>
    </w:p>
    <w:p w14:paraId="09F28E36" w14:textId="46B4741B" w:rsidR="0062516D" w:rsidRPr="00722F86" w:rsidRDefault="008F3160" w:rsidP="0062516D">
      <w:pPr>
        <w:pStyle w:val="NTTBodyText"/>
        <w:rPr>
          <w:lang w:val="en-GB"/>
        </w:rPr>
      </w:pPr>
      <w:r w:rsidRPr="00722F86">
        <w:rPr>
          <w:lang w:val="en-GB"/>
        </w:rPr>
        <w:t xml:space="preserve">Our next </w:t>
      </w:r>
      <w:r w:rsidR="0062516D" w:rsidRPr="00722F86">
        <w:rPr>
          <w:lang w:val="en-GB"/>
        </w:rPr>
        <w:t xml:space="preserve">question comes from </w:t>
      </w:r>
      <w:r w:rsidRPr="00722F86">
        <w:rPr>
          <w:lang w:val="en-GB"/>
        </w:rPr>
        <w:t xml:space="preserve">Johan Eliason, Kepler </w:t>
      </w:r>
      <w:proofErr w:type="spellStart"/>
      <w:r w:rsidRPr="00722F86">
        <w:rPr>
          <w:lang w:val="en-GB"/>
        </w:rPr>
        <w:t>Cheuvreux</w:t>
      </w:r>
      <w:proofErr w:type="spellEnd"/>
      <w:r w:rsidRPr="00722F86">
        <w:rPr>
          <w:lang w:val="en-GB"/>
        </w:rPr>
        <w:t>. Y</w:t>
      </w:r>
      <w:r w:rsidR="0062516D" w:rsidRPr="00722F86">
        <w:rPr>
          <w:lang w:val="en-GB"/>
        </w:rPr>
        <w:t>our line is no</w:t>
      </w:r>
      <w:r w:rsidRPr="00722F86">
        <w:rPr>
          <w:lang w:val="en-GB"/>
        </w:rPr>
        <w:t>w</w:t>
      </w:r>
      <w:r w:rsidR="0062516D" w:rsidRPr="00722F86">
        <w:rPr>
          <w:lang w:val="en-GB"/>
        </w:rPr>
        <w:t xml:space="preserve"> open.</w:t>
      </w:r>
    </w:p>
    <w:p w14:paraId="0F267CA3" w14:textId="150FD6CD" w:rsidR="008F3160" w:rsidRPr="00722F86" w:rsidRDefault="008F3160" w:rsidP="008F3160">
      <w:pPr>
        <w:pStyle w:val="Heading2"/>
      </w:pPr>
      <w:r w:rsidRPr="00722F86">
        <w:t>Johan Eliason</w:t>
      </w:r>
    </w:p>
    <w:p w14:paraId="5DEA91AA" w14:textId="63203F32" w:rsidR="0062516D" w:rsidRPr="00722F86" w:rsidRDefault="0062516D" w:rsidP="0062516D">
      <w:pPr>
        <w:pStyle w:val="NTTBodyText"/>
        <w:rPr>
          <w:lang w:val="en-GB"/>
        </w:rPr>
      </w:pPr>
      <w:r w:rsidRPr="00722F86">
        <w:rPr>
          <w:lang w:val="en-GB"/>
        </w:rPr>
        <w:t xml:space="preserve">Yes, good morning. This is </w:t>
      </w:r>
      <w:r w:rsidR="008F3160" w:rsidRPr="00722F86">
        <w:rPr>
          <w:lang w:val="en-GB"/>
        </w:rPr>
        <w:t xml:space="preserve">Johan. </w:t>
      </w:r>
      <w:r w:rsidRPr="00722F86">
        <w:rPr>
          <w:lang w:val="en-GB"/>
        </w:rPr>
        <w:t xml:space="preserve">Thank you for taking my question. I was just wondering if with all these acquisitions you have now done, </w:t>
      </w:r>
      <w:proofErr w:type="gramStart"/>
      <w:r w:rsidRPr="00722F86">
        <w:rPr>
          <w:lang w:val="en-GB"/>
        </w:rPr>
        <w:t>you</w:t>
      </w:r>
      <w:r w:rsidR="008F3160" w:rsidRPr="00722F86">
        <w:rPr>
          <w:lang w:val="en-GB"/>
        </w:rPr>
        <w:t>’ve</w:t>
      </w:r>
      <w:proofErr w:type="gramEnd"/>
      <w:r w:rsidR="008F3160" w:rsidRPr="00722F86">
        <w:rPr>
          <w:lang w:val="en-GB"/>
        </w:rPr>
        <w:t xml:space="preserve"> added</w:t>
      </w:r>
      <w:r w:rsidRPr="00722F86">
        <w:rPr>
          <w:lang w:val="en-GB"/>
        </w:rPr>
        <w:t xml:space="preserve"> dealers. Could you mention how big your deal</w:t>
      </w:r>
      <w:r w:rsidR="008F3160" w:rsidRPr="00722F86">
        <w:rPr>
          <w:lang w:val="en-GB"/>
        </w:rPr>
        <w:t>er</w:t>
      </w:r>
      <w:r w:rsidRPr="00722F86">
        <w:rPr>
          <w:lang w:val="en-GB"/>
        </w:rPr>
        <w:t xml:space="preserve"> network is today versus where you were at the beginning of the year?</w:t>
      </w:r>
    </w:p>
    <w:p w14:paraId="4E4FB56A" w14:textId="77777777" w:rsidR="008F3160" w:rsidRPr="00722F86" w:rsidRDefault="008F3160" w:rsidP="008F3160">
      <w:pPr>
        <w:pStyle w:val="Heading2"/>
      </w:pPr>
      <w:r w:rsidRPr="00722F86">
        <w:t xml:space="preserve">Juan </w:t>
      </w:r>
      <w:proofErr w:type="spellStart"/>
      <w:r w:rsidRPr="00722F86">
        <w:t>Vargues</w:t>
      </w:r>
      <w:proofErr w:type="spellEnd"/>
    </w:p>
    <w:p w14:paraId="29B01033" w14:textId="77777777" w:rsidR="00722F86" w:rsidRPr="00722F86" w:rsidRDefault="0062516D" w:rsidP="0062516D">
      <w:pPr>
        <w:pStyle w:val="NTTBodyText"/>
        <w:rPr>
          <w:lang w:val="en-GB"/>
        </w:rPr>
      </w:pPr>
      <w:r w:rsidRPr="00722F86">
        <w:rPr>
          <w:bCs/>
          <w:lang w:val="en-GB"/>
        </w:rPr>
        <w:t>I cannot tell you just exact number</w:t>
      </w:r>
      <w:r w:rsidR="008F3160" w:rsidRPr="00722F86">
        <w:rPr>
          <w:lang w:val="en-GB"/>
        </w:rPr>
        <w:t>s</w:t>
      </w:r>
      <w:r w:rsidRPr="00722F86">
        <w:rPr>
          <w:bCs/>
          <w:lang w:val="en-GB"/>
        </w:rPr>
        <w:t xml:space="preserve"> simply because we are just now in the process of integrating the components. Difficult to know exactly how many dealers each of these companies do have.</w:t>
      </w:r>
      <w:r w:rsidR="008F3160" w:rsidRPr="00722F86">
        <w:rPr>
          <w:lang w:val="en-GB"/>
        </w:rPr>
        <w:t xml:space="preserve"> </w:t>
      </w:r>
      <w:r w:rsidRPr="00722F86">
        <w:rPr>
          <w:bCs/>
          <w:lang w:val="en-GB"/>
        </w:rPr>
        <w:t>But if we started on somewhere around 36,000 dealers around the world, I would assume that we are today adding another 1</w:t>
      </w:r>
      <w:r w:rsidR="008F3160" w:rsidRPr="00722F86">
        <w:rPr>
          <w:lang w:val="en-GB"/>
        </w:rPr>
        <w:t>,</w:t>
      </w:r>
      <w:r w:rsidRPr="00722F86">
        <w:rPr>
          <w:bCs/>
          <w:lang w:val="en-GB"/>
        </w:rPr>
        <w:t>500 or so.</w:t>
      </w:r>
      <w:r w:rsidR="008F3160" w:rsidRPr="00722F86">
        <w:rPr>
          <w:lang w:val="en-GB"/>
        </w:rPr>
        <w:t xml:space="preserve"> </w:t>
      </w:r>
      <w:proofErr w:type="gramStart"/>
      <w:r w:rsidRPr="00722F86">
        <w:rPr>
          <w:bCs/>
          <w:lang w:val="en-GB"/>
        </w:rPr>
        <w:t>We're</w:t>
      </w:r>
      <w:proofErr w:type="gramEnd"/>
      <w:r w:rsidRPr="00722F86">
        <w:rPr>
          <w:bCs/>
          <w:lang w:val="en-GB"/>
        </w:rPr>
        <w:t xml:space="preserve"> looking at the companies </w:t>
      </w:r>
      <w:r w:rsidR="008F3160" w:rsidRPr="00722F86">
        <w:rPr>
          <w:lang w:val="en-GB"/>
        </w:rPr>
        <w:t>and</w:t>
      </w:r>
      <w:r w:rsidR="008F3160" w:rsidRPr="00722F86">
        <w:rPr>
          <w:bCs/>
          <w:lang w:val="en-GB"/>
        </w:rPr>
        <w:t xml:space="preserve"> </w:t>
      </w:r>
      <w:r w:rsidRPr="00722F86">
        <w:rPr>
          <w:bCs/>
          <w:lang w:val="en-GB"/>
        </w:rPr>
        <w:t>looking at information that we have received during the disease</w:t>
      </w:r>
      <w:r w:rsidR="008F3160" w:rsidRPr="00722F86">
        <w:rPr>
          <w:lang w:val="en-GB"/>
        </w:rPr>
        <w:t xml:space="preserve"> [</w:t>
      </w:r>
      <w:proofErr w:type="spellStart"/>
      <w:r w:rsidR="008F3160" w:rsidRPr="00722F86">
        <w:rPr>
          <w:lang w:val="en-GB"/>
        </w:rPr>
        <w:t>ph</w:t>
      </w:r>
      <w:proofErr w:type="spellEnd"/>
      <w:r w:rsidR="008F3160" w:rsidRPr="00722F86">
        <w:rPr>
          <w:lang w:val="en-GB"/>
        </w:rPr>
        <w:t xml:space="preserve"> 00:57:21],</w:t>
      </w:r>
      <w:r w:rsidRPr="00722F86">
        <w:rPr>
          <w:bCs/>
          <w:lang w:val="en-GB"/>
        </w:rPr>
        <w:t xml:space="preserve"> that will be my assumption</w:t>
      </w:r>
      <w:r w:rsidR="008F3160" w:rsidRPr="00722F86">
        <w:rPr>
          <w:lang w:val="en-GB"/>
        </w:rPr>
        <w:t>:</w:t>
      </w:r>
      <w:r w:rsidRPr="00722F86">
        <w:rPr>
          <w:bCs/>
          <w:lang w:val="en-GB"/>
        </w:rPr>
        <w:t xml:space="preserve"> 1</w:t>
      </w:r>
      <w:r w:rsidR="008F3160" w:rsidRPr="00722F86">
        <w:rPr>
          <w:lang w:val="en-GB"/>
        </w:rPr>
        <w:t>,</w:t>
      </w:r>
      <w:r w:rsidRPr="00722F86">
        <w:rPr>
          <w:bCs/>
          <w:lang w:val="en-GB"/>
        </w:rPr>
        <w:t>500 more.</w:t>
      </w:r>
      <w:r w:rsidR="008F3160" w:rsidRPr="00722F86">
        <w:rPr>
          <w:lang w:val="en-GB"/>
        </w:rPr>
        <w:t xml:space="preserve"> </w:t>
      </w:r>
    </w:p>
    <w:p w14:paraId="0B64E1CE" w14:textId="0E49362D" w:rsidR="0062516D" w:rsidRPr="00722F86" w:rsidRDefault="008F3160" w:rsidP="0062516D">
      <w:pPr>
        <w:pStyle w:val="NTTBodyText"/>
        <w:rPr>
          <w:lang w:val="en-GB"/>
        </w:rPr>
      </w:pPr>
      <w:r w:rsidRPr="00722F86">
        <w:rPr>
          <w:lang w:val="en-GB"/>
        </w:rPr>
        <w:t>But what is i</w:t>
      </w:r>
      <w:r w:rsidR="0062516D" w:rsidRPr="00722F86">
        <w:rPr>
          <w:bCs/>
          <w:lang w:val="en-GB"/>
        </w:rPr>
        <w:t xml:space="preserve">mportant is that </w:t>
      </w:r>
      <w:proofErr w:type="gramStart"/>
      <w:r w:rsidR="0062516D" w:rsidRPr="00722F86">
        <w:rPr>
          <w:bCs/>
          <w:lang w:val="en-GB"/>
        </w:rPr>
        <w:t>the vast majority of</w:t>
      </w:r>
      <w:proofErr w:type="gramEnd"/>
      <w:r w:rsidR="0062516D" w:rsidRPr="00722F86">
        <w:rPr>
          <w:bCs/>
          <w:lang w:val="en-GB"/>
        </w:rPr>
        <w:t xml:space="preserve"> dealers </w:t>
      </w:r>
      <w:r w:rsidRPr="00722F86">
        <w:rPr>
          <w:lang w:val="en-GB"/>
        </w:rPr>
        <w:t>we</w:t>
      </w:r>
      <w:r w:rsidRPr="00722F86">
        <w:rPr>
          <w:bCs/>
          <w:lang w:val="en-GB"/>
        </w:rPr>
        <w:t xml:space="preserve"> </w:t>
      </w:r>
      <w:r w:rsidR="0062516D" w:rsidRPr="00722F86">
        <w:rPr>
          <w:bCs/>
          <w:lang w:val="en-GB"/>
        </w:rPr>
        <w:t>had in the past obviously were more on the RV aftermarket si</w:t>
      </w:r>
      <w:r w:rsidRPr="00722F86">
        <w:rPr>
          <w:lang w:val="en-GB"/>
        </w:rPr>
        <w:t>d</w:t>
      </w:r>
      <w:r w:rsidR="0062516D" w:rsidRPr="00722F86">
        <w:rPr>
          <w:bCs/>
          <w:lang w:val="en-GB"/>
        </w:rPr>
        <w:t>e. Now we are adding stores. We are adding distribution.</w:t>
      </w:r>
      <w:r w:rsidRPr="00722F86">
        <w:rPr>
          <w:lang w:val="en-GB"/>
        </w:rPr>
        <w:t xml:space="preserve"> </w:t>
      </w:r>
      <w:r w:rsidR="00894DBA" w:rsidRPr="00722F86">
        <w:rPr>
          <w:lang w:val="en-GB"/>
        </w:rPr>
        <w:t>So,</w:t>
      </w:r>
      <w:r w:rsidR="0062516D" w:rsidRPr="00722F86">
        <w:rPr>
          <w:bCs/>
          <w:lang w:val="en-GB"/>
        </w:rPr>
        <w:t xml:space="preserve"> </w:t>
      </w:r>
      <w:proofErr w:type="gramStart"/>
      <w:r w:rsidR="0062516D" w:rsidRPr="00722F86">
        <w:rPr>
          <w:bCs/>
          <w:lang w:val="en-GB"/>
        </w:rPr>
        <w:t>we're</w:t>
      </w:r>
      <w:proofErr w:type="gramEnd"/>
      <w:r w:rsidR="0062516D" w:rsidRPr="00722F86">
        <w:rPr>
          <w:bCs/>
          <w:lang w:val="en-GB"/>
        </w:rPr>
        <w:t xml:space="preserve"> opening a channel.</w:t>
      </w:r>
      <w:r w:rsidRPr="00722F86">
        <w:rPr>
          <w:lang w:val="en-GB"/>
        </w:rPr>
        <w:t xml:space="preserve"> </w:t>
      </w:r>
      <w:r w:rsidR="0062516D" w:rsidRPr="00722F86">
        <w:rPr>
          <w:bCs/>
          <w:lang w:val="en-GB"/>
        </w:rPr>
        <w:t xml:space="preserve">If you look at </w:t>
      </w:r>
      <w:r w:rsidRPr="00722F86">
        <w:rPr>
          <w:lang w:val="en-GB"/>
        </w:rPr>
        <w:t>F</w:t>
      </w:r>
      <w:r w:rsidR="0062516D" w:rsidRPr="00722F86">
        <w:rPr>
          <w:bCs/>
          <w:lang w:val="en-GB"/>
        </w:rPr>
        <w:t xml:space="preserve">ront </w:t>
      </w:r>
      <w:r w:rsidRPr="00722F86">
        <w:rPr>
          <w:lang w:val="en-GB"/>
        </w:rPr>
        <w:t>R</w:t>
      </w:r>
      <w:r w:rsidR="0062516D" w:rsidRPr="00722F86">
        <w:rPr>
          <w:bCs/>
          <w:lang w:val="en-GB"/>
        </w:rPr>
        <w:t xml:space="preserve">unner, </w:t>
      </w:r>
      <w:proofErr w:type="gramStart"/>
      <w:r w:rsidR="0062516D" w:rsidRPr="00722F86">
        <w:rPr>
          <w:bCs/>
          <w:lang w:val="en-GB"/>
        </w:rPr>
        <w:t>that's</w:t>
      </w:r>
      <w:proofErr w:type="gramEnd"/>
      <w:r w:rsidR="0062516D" w:rsidRPr="00722F86">
        <w:rPr>
          <w:bCs/>
          <w:lang w:val="en-GB"/>
        </w:rPr>
        <w:t xml:space="preserve"> an outdoor company.</w:t>
      </w:r>
      <w:r w:rsidRPr="00722F86">
        <w:rPr>
          <w:lang w:val="en-GB"/>
        </w:rPr>
        <w:t xml:space="preserve"> A pure</w:t>
      </w:r>
      <w:r w:rsidR="0062516D" w:rsidRPr="00722F86">
        <w:rPr>
          <w:lang w:val="en-GB"/>
        </w:rPr>
        <w:t xml:space="preserve"> outdoor company with a pure </w:t>
      </w:r>
      <w:r w:rsidRPr="00722F86">
        <w:rPr>
          <w:lang w:val="en-GB"/>
        </w:rPr>
        <w:t xml:space="preserve">outdoor channel </w:t>
      </w:r>
      <w:r w:rsidR="0062516D" w:rsidRPr="00722F86">
        <w:rPr>
          <w:lang w:val="en-GB"/>
        </w:rPr>
        <w:t>that we are very interested in</w:t>
      </w:r>
      <w:r w:rsidRPr="00722F86">
        <w:rPr>
          <w:lang w:val="en-GB"/>
        </w:rPr>
        <w:t>. A</w:t>
      </w:r>
      <w:r w:rsidR="0062516D" w:rsidRPr="00722F86">
        <w:rPr>
          <w:lang w:val="en-GB"/>
        </w:rPr>
        <w:t>t the same time</w:t>
      </w:r>
      <w:r w:rsidRPr="00722F86">
        <w:rPr>
          <w:lang w:val="en-GB"/>
        </w:rPr>
        <w:t>, o</w:t>
      </w:r>
      <w:r w:rsidR="0062516D" w:rsidRPr="00722F86">
        <w:rPr>
          <w:lang w:val="en-GB"/>
        </w:rPr>
        <w:t>bviously</w:t>
      </w:r>
      <w:r w:rsidRPr="00722F86">
        <w:rPr>
          <w:lang w:val="en-GB"/>
        </w:rPr>
        <w:t>,</w:t>
      </w:r>
      <w:r w:rsidR="0062516D" w:rsidRPr="00722F86">
        <w:rPr>
          <w:lang w:val="en-GB"/>
        </w:rPr>
        <w:t xml:space="preserve"> as we are organically working with the </w:t>
      </w:r>
      <w:r w:rsidRPr="00722F86">
        <w:rPr>
          <w:lang w:val="en-GB"/>
        </w:rPr>
        <w:t>[? 00:58:11],</w:t>
      </w:r>
      <w:r w:rsidR="0062516D" w:rsidRPr="00722F86">
        <w:rPr>
          <w:lang w:val="en-GB"/>
        </w:rPr>
        <w:t xml:space="preserve"> with</w:t>
      </w:r>
      <w:r w:rsidRPr="00722F86">
        <w:rPr>
          <w:lang w:val="en-GB"/>
        </w:rPr>
        <w:t xml:space="preserve"> [? 00:58:12],</w:t>
      </w:r>
      <w:r w:rsidR="0062516D" w:rsidRPr="00722F86">
        <w:rPr>
          <w:lang w:val="en-GB"/>
        </w:rPr>
        <w:t xml:space="preserve"> with </w:t>
      </w:r>
      <w:r w:rsidRPr="00722F86">
        <w:rPr>
          <w:lang w:val="en-GB"/>
        </w:rPr>
        <w:t>Globetrotter [</w:t>
      </w:r>
      <w:proofErr w:type="spellStart"/>
      <w:r w:rsidRPr="00722F86">
        <w:rPr>
          <w:lang w:val="en-GB"/>
        </w:rPr>
        <w:t>ph</w:t>
      </w:r>
      <w:proofErr w:type="spellEnd"/>
      <w:r w:rsidRPr="00722F86">
        <w:rPr>
          <w:lang w:val="en-GB"/>
        </w:rPr>
        <w:t xml:space="preserve"> 00:58:13</w:t>
      </w:r>
      <w:r w:rsidR="00D97317" w:rsidRPr="00722F86">
        <w:rPr>
          <w:lang w:val="en-GB"/>
        </w:rPr>
        <w:t>],</w:t>
      </w:r>
      <w:r w:rsidR="0062516D" w:rsidRPr="00722F86">
        <w:rPr>
          <w:lang w:val="en-GB"/>
        </w:rPr>
        <w:t xml:space="preserve"> with all these outdoor companies around the world.</w:t>
      </w:r>
    </w:p>
    <w:p w14:paraId="1A986E07" w14:textId="77777777" w:rsidR="00D97317" w:rsidRPr="00722F86" w:rsidRDefault="00D97317" w:rsidP="00D97317">
      <w:pPr>
        <w:pStyle w:val="Heading2"/>
      </w:pPr>
      <w:r w:rsidRPr="00722F86">
        <w:t xml:space="preserve">Stefan </w:t>
      </w:r>
      <w:proofErr w:type="spellStart"/>
      <w:r w:rsidRPr="00722F86">
        <w:t>Fristedt</w:t>
      </w:r>
      <w:proofErr w:type="spellEnd"/>
    </w:p>
    <w:p w14:paraId="30073A9A" w14:textId="022DD9FC" w:rsidR="00D97317" w:rsidRPr="00722F86" w:rsidRDefault="0062516D" w:rsidP="0062516D">
      <w:pPr>
        <w:pStyle w:val="NTTBodyText"/>
        <w:rPr>
          <w:lang w:val="en-GB"/>
        </w:rPr>
      </w:pPr>
      <w:r w:rsidRPr="00722F86">
        <w:rPr>
          <w:lang w:val="en-GB"/>
        </w:rPr>
        <w:t xml:space="preserve">Also, keeping in mind that some of the acquirer </w:t>
      </w:r>
      <w:r w:rsidR="00D97317" w:rsidRPr="00722F86">
        <w:rPr>
          <w:lang w:val="en-GB"/>
        </w:rPr>
        <w:t>[</w:t>
      </w:r>
      <w:proofErr w:type="spellStart"/>
      <w:r w:rsidR="00D97317" w:rsidRPr="00722F86">
        <w:rPr>
          <w:lang w:val="en-GB"/>
        </w:rPr>
        <w:t>ph</w:t>
      </w:r>
      <w:proofErr w:type="spellEnd"/>
      <w:r w:rsidR="00D97317" w:rsidRPr="00722F86">
        <w:rPr>
          <w:lang w:val="en-GB"/>
        </w:rPr>
        <w:t xml:space="preserve"> 00:58:17] </w:t>
      </w:r>
      <w:r w:rsidRPr="00722F86">
        <w:rPr>
          <w:lang w:val="en-GB"/>
        </w:rPr>
        <w:t xml:space="preserve">comes to </w:t>
      </w:r>
      <w:proofErr w:type="gramStart"/>
      <w:r w:rsidRPr="00722F86">
        <w:rPr>
          <w:lang w:val="en-GB"/>
        </w:rPr>
        <w:t>actually have</w:t>
      </w:r>
      <w:proofErr w:type="gramEnd"/>
      <w:r w:rsidRPr="00722F86">
        <w:rPr>
          <w:lang w:val="en-GB"/>
        </w:rPr>
        <w:t xml:space="preserve"> a rather high share of the business to consumer</w:t>
      </w:r>
      <w:r w:rsidR="00D97317" w:rsidRPr="00722F86">
        <w:rPr>
          <w:lang w:val="en-GB"/>
        </w:rPr>
        <w:t>.</w:t>
      </w:r>
    </w:p>
    <w:p w14:paraId="7D7FA453" w14:textId="77777777" w:rsidR="00D97317" w:rsidRPr="00722F86" w:rsidRDefault="00D97317" w:rsidP="00D97317">
      <w:pPr>
        <w:pStyle w:val="Heading2"/>
      </w:pPr>
      <w:r w:rsidRPr="00722F86">
        <w:lastRenderedPageBreak/>
        <w:t xml:space="preserve">Juan </w:t>
      </w:r>
      <w:proofErr w:type="spellStart"/>
      <w:r w:rsidRPr="00722F86">
        <w:t>Vargues</w:t>
      </w:r>
      <w:proofErr w:type="spellEnd"/>
    </w:p>
    <w:p w14:paraId="03130FAF" w14:textId="34D95482" w:rsidR="0062516D" w:rsidRPr="00722F86" w:rsidRDefault="00D97317" w:rsidP="0062516D">
      <w:pPr>
        <w:pStyle w:val="NTTBodyText"/>
        <w:rPr>
          <w:lang w:val="en-GB"/>
        </w:rPr>
      </w:pPr>
      <w:r w:rsidRPr="00722F86">
        <w:rPr>
          <w:lang w:val="en-GB"/>
        </w:rPr>
        <w:t>A</w:t>
      </w:r>
      <w:r w:rsidR="0062516D" w:rsidRPr="00722F86">
        <w:rPr>
          <w:bCs/>
          <w:lang w:val="en-GB"/>
        </w:rPr>
        <w:t>bsolutely.</w:t>
      </w:r>
      <w:r w:rsidRPr="00722F86">
        <w:rPr>
          <w:lang w:val="en-GB"/>
        </w:rPr>
        <w:t xml:space="preserve"> </w:t>
      </w:r>
      <w:r w:rsidR="0062516D" w:rsidRPr="00722F86">
        <w:rPr>
          <w:bCs/>
          <w:lang w:val="en-GB"/>
        </w:rPr>
        <w:t>So</w:t>
      </w:r>
      <w:r w:rsidRPr="00722F86">
        <w:rPr>
          <w:lang w:val="en-GB"/>
        </w:rPr>
        <w:t>,</w:t>
      </w:r>
      <w:r w:rsidR="0062516D" w:rsidRPr="00722F86">
        <w:rPr>
          <w:bCs/>
          <w:lang w:val="en-GB"/>
        </w:rPr>
        <w:t xml:space="preserve"> </w:t>
      </w:r>
      <w:r w:rsidRPr="00722F86">
        <w:rPr>
          <w:lang w:val="en-GB"/>
        </w:rPr>
        <w:t>just</w:t>
      </w:r>
      <w:r w:rsidR="0062516D" w:rsidRPr="00722F86">
        <w:rPr>
          <w:bCs/>
          <w:lang w:val="en-GB"/>
        </w:rPr>
        <w:t xml:space="preserve"> to give you</w:t>
      </w:r>
      <w:r w:rsidRPr="00722F86">
        <w:rPr>
          <w:lang w:val="en-GB"/>
        </w:rPr>
        <w:t xml:space="preserve"> s</w:t>
      </w:r>
      <w:r w:rsidR="0062516D" w:rsidRPr="00722F86">
        <w:rPr>
          <w:bCs/>
          <w:lang w:val="en-GB"/>
        </w:rPr>
        <w:t xml:space="preserve">omething that you might be interested </w:t>
      </w:r>
      <w:r w:rsidRPr="00722F86">
        <w:rPr>
          <w:lang w:val="en-GB"/>
        </w:rPr>
        <w:t>i</w:t>
      </w:r>
      <w:r w:rsidR="0062516D" w:rsidRPr="00722F86">
        <w:rPr>
          <w:bCs/>
          <w:lang w:val="en-GB"/>
        </w:rPr>
        <w:t>n</w:t>
      </w:r>
      <w:r w:rsidRPr="00722F86">
        <w:rPr>
          <w:lang w:val="en-GB"/>
        </w:rPr>
        <w:t>, y</w:t>
      </w:r>
      <w:r w:rsidR="0062516D" w:rsidRPr="00722F86">
        <w:rPr>
          <w:bCs/>
          <w:lang w:val="en-GB"/>
        </w:rPr>
        <w:t>ou look at th</w:t>
      </w:r>
      <w:r w:rsidRPr="00722F86">
        <w:rPr>
          <w:lang w:val="en-GB"/>
        </w:rPr>
        <w:t>i</w:t>
      </w:r>
      <w:r w:rsidR="0062516D" w:rsidRPr="00722F86">
        <w:rPr>
          <w:bCs/>
          <w:lang w:val="en-GB"/>
        </w:rPr>
        <w:t>s</w:t>
      </w:r>
      <w:r w:rsidRPr="00722F86">
        <w:rPr>
          <w:lang w:val="en-GB"/>
        </w:rPr>
        <w:t xml:space="preserve"> </w:t>
      </w:r>
      <w:r w:rsidR="0062516D" w:rsidRPr="00722F86">
        <w:rPr>
          <w:bCs/>
          <w:lang w:val="en-GB"/>
        </w:rPr>
        <w:t>compan</w:t>
      </w:r>
      <w:r w:rsidRPr="00722F86">
        <w:rPr>
          <w:lang w:val="en-GB"/>
        </w:rPr>
        <w:t>y, F</w:t>
      </w:r>
      <w:r w:rsidR="0062516D" w:rsidRPr="00722F86">
        <w:rPr>
          <w:bCs/>
          <w:lang w:val="en-GB"/>
        </w:rPr>
        <w:t xml:space="preserve">ront </w:t>
      </w:r>
      <w:r w:rsidRPr="00722F86">
        <w:rPr>
          <w:lang w:val="en-GB"/>
        </w:rPr>
        <w:t>R</w:t>
      </w:r>
      <w:r w:rsidR="0062516D" w:rsidRPr="00722F86">
        <w:rPr>
          <w:bCs/>
          <w:lang w:val="en-GB"/>
        </w:rPr>
        <w:t>unner</w:t>
      </w:r>
      <w:r w:rsidRPr="00722F86">
        <w:rPr>
          <w:lang w:val="en-GB"/>
        </w:rPr>
        <w:t xml:space="preserve">, </w:t>
      </w:r>
      <w:r w:rsidR="0062516D" w:rsidRPr="00722F86">
        <w:rPr>
          <w:bCs/>
          <w:lang w:val="en-GB"/>
        </w:rPr>
        <w:t xml:space="preserve">they are 50% </w:t>
      </w:r>
      <w:r w:rsidRPr="00722F86">
        <w:rPr>
          <w:lang w:val="en-GB"/>
        </w:rPr>
        <w:t>B2C</w:t>
      </w:r>
      <w:r w:rsidR="0062516D" w:rsidRPr="00722F86">
        <w:rPr>
          <w:lang w:val="en-GB"/>
        </w:rPr>
        <w:t>.</w:t>
      </w:r>
    </w:p>
    <w:p w14:paraId="50EFEF66" w14:textId="77777777" w:rsidR="00D97317" w:rsidRPr="00722F86" w:rsidRDefault="00D97317" w:rsidP="00D97317">
      <w:pPr>
        <w:pStyle w:val="Heading2"/>
      </w:pPr>
      <w:r w:rsidRPr="00722F86">
        <w:t>Johan Eliason</w:t>
      </w:r>
    </w:p>
    <w:p w14:paraId="6D5379EB" w14:textId="4F4674B4" w:rsidR="0062516D" w:rsidRPr="00722F86" w:rsidRDefault="0062516D" w:rsidP="0062516D">
      <w:pPr>
        <w:pStyle w:val="NTTBodyText"/>
        <w:rPr>
          <w:lang w:val="en-GB"/>
        </w:rPr>
      </w:pPr>
      <w:r w:rsidRPr="00722F86">
        <w:rPr>
          <w:lang w:val="en-GB"/>
        </w:rPr>
        <w:t>Good</w:t>
      </w:r>
      <w:r w:rsidR="00D97317" w:rsidRPr="00722F86">
        <w:rPr>
          <w:lang w:val="en-GB"/>
        </w:rPr>
        <w:t>. T</w:t>
      </w:r>
      <w:r w:rsidRPr="00722F86">
        <w:rPr>
          <w:lang w:val="en-GB"/>
        </w:rPr>
        <w:t>hen</w:t>
      </w:r>
      <w:r w:rsidR="00D97317" w:rsidRPr="00722F86">
        <w:rPr>
          <w:lang w:val="en-GB"/>
        </w:rPr>
        <w:t>,</w:t>
      </w:r>
      <w:r w:rsidRPr="00722F86">
        <w:rPr>
          <w:lang w:val="en-GB"/>
        </w:rPr>
        <w:t xml:space="preserve"> one thing. Obviously</w:t>
      </w:r>
      <w:r w:rsidR="00D97317" w:rsidRPr="00722F86">
        <w:rPr>
          <w:lang w:val="en-GB"/>
        </w:rPr>
        <w:t>,</w:t>
      </w:r>
      <w:r w:rsidRPr="00722F86">
        <w:rPr>
          <w:lang w:val="en-GB"/>
        </w:rPr>
        <w:t xml:space="preserve"> the acquisitions you highlighted came with quite good margins already in the quarter</w:t>
      </w:r>
      <w:r w:rsidR="00D97317" w:rsidRPr="00722F86">
        <w:rPr>
          <w:lang w:val="en-GB"/>
        </w:rPr>
        <w:t>. A</w:t>
      </w:r>
      <w:r w:rsidRPr="00722F86">
        <w:rPr>
          <w:lang w:val="en-GB"/>
        </w:rPr>
        <w:t xml:space="preserve"> number of those have </w:t>
      </w:r>
      <w:r w:rsidR="00D97317" w:rsidRPr="00722F86">
        <w:rPr>
          <w:lang w:val="en-GB"/>
        </w:rPr>
        <w:t xml:space="preserve">sent </w:t>
      </w:r>
      <w:r w:rsidRPr="00722F86">
        <w:rPr>
          <w:lang w:val="en-GB"/>
        </w:rPr>
        <w:t>that basically around, to my understanding at least, the same technology in this solar space. Will you be able to take out synergies basically from common technologies going forward on all these smaller acquisitions you are making in this</w:t>
      </w:r>
      <w:r w:rsidR="00D97317" w:rsidRPr="00722F86">
        <w:rPr>
          <w:lang w:val="en-GB"/>
        </w:rPr>
        <w:t>-</w:t>
      </w:r>
      <w:r w:rsidRPr="00722F86">
        <w:rPr>
          <w:lang w:val="en-GB"/>
        </w:rPr>
        <w:t>?</w:t>
      </w:r>
    </w:p>
    <w:p w14:paraId="13321AF5" w14:textId="77777777" w:rsidR="00D97317" w:rsidRPr="00722F86" w:rsidRDefault="00D97317" w:rsidP="00D97317">
      <w:pPr>
        <w:pStyle w:val="Heading2"/>
      </w:pPr>
      <w:r w:rsidRPr="00722F86">
        <w:t xml:space="preserve">Juan </w:t>
      </w:r>
      <w:proofErr w:type="spellStart"/>
      <w:r w:rsidRPr="00722F86">
        <w:t>Vargues</w:t>
      </w:r>
      <w:proofErr w:type="spellEnd"/>
    </w:p>
    <w:p w14:paraId="6E49CBCE" w14:textId="44D772D6" w:rsidR="0062516D" w:rsidRPr="00722F86" w:rsidRDefault="00D97317" w:rsidP="0062516D">
      <w:pPr>
        <w:pStyle w:val="NTTBodyText"/>
        <w:rPr>
          <w:lang w:val="en-GB"/>
        </w:rPr>
      </w:pPr>
      <w:r w:rsidRPr="00722F86">
        <w:rPr>
          <w:lang w:val="en-GB"/>
        </w:rPr>
        <w:t>O</w:t>
      </w:r>
      <w:r w:rsidR="0062516D" w:rsidRPr="00722F86">
        <w:rPr>
          <w:bCs/>
          <w:lang w:val="en-GB"/>
        </w:rPr>
        <w:t>bviously</w:t>
      </w:r>
      <w:r w:rsidRPr="00722F86">
        <w:rPr>
          <w:lang w:val="en-GB"/>
        </w:rPr>
        <w:t>,</w:t>
      </w:r>
      <w:r w:rsidR="0062516D" w:rsidRPr="00722F86">
        <w:rPr>
          <w:bCs/>
          <w:lang w:val="en-GB"/>
        </w:rPr>
        <w:t xml:space="preserve"> it takes a while.</w:t>
      </w:r>
      <w:r w:rsidRPr="00722F86">
        <w:rPr>
          <w:lang w:val="en-GB"/>
        </w:rPr>
        <w:t xml:space="preserve"> </w:t>
      </w:r>
      <w:r w:rsidR="0062516D" w:rsidRPr="00722F86">
        <w:rPr>
          <w:bCs/>
          <w:lang w:val="en-GB"/>
        </w:rPr>
        <w:t>And th</w:t>
      </w:r>
      <w:r w:rsidRPr="00722F86">
        <w:rPr>
          <w:lang w:val="en-GB"/>
        </w:rPr>
        <w:t>e</w:t>
      </w:r>
      <w:r w:rsidR="0062516D" w:rsidRPr="00722F86">
        <w:rPr>
          <w:bCs/>
          <w:lang w:val="en-GB"/>
        </w:rPr>
        <w:t>s</w:t>
      </w:r>
      <w:r w:rsidRPr="00722F86">
        <w:rPr>
          <w:lang w:val="en-GB"/>
        </w:rPr>
        <w:t>e</w:t>
      </w:r>
      <w:r w:rsidR="0062516D" w:rsidRPr="00722F86">
        <w:rPr>
          <w:bCs/>
          <w:lang w:val="en-GB"/>
        </w:rPr>
        <w:t xml:space="preserve"> companies are not companies having big factories and big infrastructures</w:t>
      </w:r>
      <w:r w:rsidRPr="00722F86">
        <w:rPr>
          <w:lang w:val="en-GB"/>
        </w:rPr>
        <w:t>,</w:t>
      </w:r>
      <w:r w:rsidR="0062516D" w:rsidRPr="00722F86">
        <w:rPr>
          <w:bCs/>
          <w:lang w:val="en-GB"/>
        </w:rPr>
        <w:t xml:space="preserve"> but our expectation is obviously that we </w:t>
      </w:r>
      <w:proofErr w:type="gramStart"/>
      <w:r w:rsidR="0062516D" w:rsidRPr="00722F86">
        <w:rPr>
          <w:bCs/>
          <w:lang w:val="en-GB"/>
        </w:rPr>
        <w:t>don't</w:t>
      </w:r>
      <w:proofErr w:type="gramEnd"/>
      <w:r w:rsidR="0062516D" w:rsidRPr="00722F86">
        <w:rPr>
          <w:bCs/>
          <w:lang w:val="en-GB"/>
        </w:rPr>
        <w:t xml:space="preserve"> need to have four different set of suppliers when we are supplying to the market</w:t>
      </w:r>
      <w:r w:rsidRPr="00722F86">
        <w:rPr>
          <w:lang w:val="en-GB"/>
        </w:rPr>
        <w:t xml:space="preserve"> s</w:t>
      </w:r>
      <w:r w:rsidR="0062516D" w:rsidRPr="00722F86">
        <w:rPr>
          <w:bCs/>
          <w:lang w:val="en-GB"/>
        </w:rPr>
        <w:t xml:space="preserve">imilar kind of </w:t>
      </w:r>
      <w:r w:rsidRPr="00722F86">
        <w:rPr>
          <w:lang w:val="en-GB"/>
        </w:rPr>
        <w:t>products</w:t>
      </w:r>
      <w:r w:rsidR="0062516D" w:rsidRPr="00722F86">
        <w:rPr>
          <w:bCs/>
          <w:lang w:val="en-GB"/>
        </w:rPr>
        <w:t>.</w:t>
      </w:r>
      <w:r w:rsidRPr="00722F86">
        <w:rPr>
          <w:lang w:val="en-GB"/>
        </w:rPr>
        <w:t xml:space="preserve"> </w:t>
      </w:r>
      <w:r w:rsidR="00894DBA" w:rsidRPr="00722F86">
        <w:rPr>
          <w:lang w:val="en-GB"/>
        </w:rPr>
        <w:t>So,</w:t>
      </w:r>
      <w:r w:rsidR="0062516D" w:rsidRPr="00722F86">
        <w:rPr>
          <w:bCs/>
          <w:lang w:val="en-GB"/>
        </w:rPr>
        <w:t xml:space="preserve"> </w:t>
      </w:r>
      <w:r w:rsidRPr="00722F86">
        <w:rPr>
          <w:lang w:val="en-GB"/>
        </w:rPr>
        <w:t>that</w:t>
      </w:r>
      <w:r w:rsidRPr="00722F86">
        <w:rPr>
          <w:bCs/>
          <w:lang w:val="en-GB"/>
        </w:rPr>
        <w:t xml:space="preserve"> </w:t>
      </w:r>
      <w:r w:rsidR="0062516D" w:rsidRPr="00722F86">
        <w:rPr>
          <w:bCs/>
          <w:lang w:val="en-GB"/>
        </w:rPr>
        <w:t>will happen over</w:t>
      </w:r>
      <w:r w:rsidRPr="00722F86">
        <w:rPr>
          <w:lang w:val="en-GB"/>
        </w:rPr>
        <w:t xml:space="preserve"> </w:t>
      </w:r>
      <w:r w:rsidR="0062516D" w:rsidRPr="00722F86">
        <w:rPr>
          <w:bCs/>
          <w:lang w:val="en-GB"/>
        </w:rPr>
        <w:t>time.</w:t>
      </w:r>
      <w:r w:rsidRPr="00722F86">
        <w:rPr>
          <w:lang w:val="en-GB"/>
        </w:rPr>
        <w:t xml:space="preserve"> W</w:t>
      </w:r>
      <w:r w:rsidR="0062516D" w:rsidRPr="00722F86">
        <w:rPr>
          <w:bCs/>
          <w:lang w:val="en-GB"/>
        </w:rPr>
        <w:t xml:space="preserve">e </w:t>
      </w:r>
      <w:proofErr w:type="gramStart"/>
      <w:r w:rsidR="0062516D" w:rsidRPr="00722F86">
        <w:rPr>
          <w:bCs/>
          <w:lang w:val="en-GB"/>
        </w:rPr>
        <w:t>don't</w:t>
      </w:r>
      <w:proofErr w:type="gramEnd"/>
      <w:r w:rsidR="0062516D" w:rsidRPr="00722F86">
        <w:rPr>
          <w:bCs/>
          <w:lang w:val="en-GB"/>
        </w:rPr>
        <w:t xml:space="preserve"> feel like we're done by any means. </w:t>
      </w:r>
      <w:proofErr w:type="gramStart"/>
      <w:r w:rsidRPr="00722F86">
        <w:rPr>
          <w:lang w:val="en-GB"/>
        </w:rPr>
        <w:t>T</w:t>
      </w:r>
      <w:r w:rsidR="0062516D" w:rsidRPr="00722F86">
        <w:rPr>
          <w:bCs/>
          <w:lang w:val="en-GB"/>
        </w:rPr>
        <w:t>hat's</w:t>
      </w:r>
      <w:proofErr w:type="gramEnd"/>
      <w:r w:rsidR="0062516D" w:rsidRPr="00722F86">
        <w:rPr>
          <w:bCs/>
          <w:lang w:val="en-GB"/>
        </w:rPr>
        <w:t xml:space="preserve"> </w:t>
      </w:r>
      <w:r w:rsidRPr="00722F86">
        <w:rPr>
          <w:lang w:val="en-GB"/>
        </w:rPr>
        <w:t xml:space="preserve">the </w:t>
      </w:r>
      <w:r w:rsidR="0062516D" w:rsidRPr="00722F86">
        <w:rPr>
          <w:bCs/>
          <w:lang w:val="en-GB"/>
        </w:rPr>
        <w:t>good news.</w:t>
      </w:r>
      <w:r w:rsidRPr="00722F86">
        <w:rPr>
          <w:lang w:val="en-GB"/>
        </w:rPr>
        <w:t xml:space="preserve"> </w:t>
      </w:r>
      <w:r w:rsidR="0062516D" w:rsidRPr="00722F86">
        <w:rPr>
          <w:bCs/>
          <w:lang w:val="en-GB"/>
        </w:rPr>
        <w:t xml:space="preserve">Being a </w:t>
      </w:r>
      <w:r w:rsidRPr="00722F86">
        <w:rPr>
          <w:lang w:val="en-GB"/>
        </w:rPr>
        <w:t>n</w:t>
      </w:r>
      <w:r w:rsidR="0062516D" w:rsidRPr="00722F86">
        <w:rPr>
          <w:bCs/>
          <w:lang w:val="en-GB"/>
        </w:rPr>
        <w:t>ew</w:t>
      </w:r>
      <w:r w:rsidRPr="00722F86">
        <w:rPr>
          <w:lang w:val="en-GB"/>
        </w:rPr>
        <w:t xml:space="preserve"> </w:t>
      </w:r>
      <w:r w:rsidR="0062516D" w:rsidRPr="00722F86">
        <w:rPr>
          <w:bCs/>
          <w:lang w:val="en-GB"/>
        </w:rPr>
        <w:t xml:space="preserve">market and being a </w:t>
      </w:r>
      <w:r w:rsidR="00894DBA" w:rsidRPr="00722F86">
        <w:rPr>
          <w:lang w:val="en-GB"/>
        </w:rPr>
        <w:t>fast-growing</w:t>
      </w:r>
      <w:r w:rsidR="0062516D" w:rsidRPr="00722F86">
        <w:rPr>
          <w:bCs/>
          <w:lang w:val="en-GB"/>
        </w:rPr>
        <w:t xml:space="preserve"> market, what happens</w:t>
      </w:r>
      <w:r w:rsidRPr="00722F86">
        <w:rPr>
          <w:lang w:val="en-GB"/>
        </w:rPr>
        <w:t xml:space="preserve"> obviously is that </w:t>
      </w:r>
      <w:r w:rsidR="0062516D" w:rsidRPr="00722F86">
        <w:rPr>
          <w:bCs/>
          <w:lang w:val="en-GB"/>
        </w:rPr>
        <w:t>that you are getting</w:t>
      </w:r>
      <w:r w:rsidRPr="00722F86">
        <w:rPr>
          <w:lang w:val="en-GB"/>
        </w:rPr>
        <w:t xml:space="preserve"> new</w:t>
      </w:r>
      <w:r w:rsidR="0062516D" w:rsidRPr="00722F86">
        <w:rPr>
          <w:bCs/>
          <w:lang w:val="en-GB"/>
        </w:rPr>
        <w:t xml:space="preserve"> start</w:t>
      </w:r>
      <w:r w:rsidRPr="00722F86">
        <w:rPr>
          <w:lang w:val="en-GB"/>
        </w:rPr>
        <w:t>-</w:t>
      </w:r>
      <w:r w:rsidR="0062516D" w:rsidRPr="00722F86">
        <w:rPr>
          <w:bCs/>
          <w:lang w:val="en-GB"/>
        </w:rPr>
        <w:t>ups.</w:t>
      </w:r>
      <w:r w:rsidRPr="00722F86">
        <w:rPr>
          <w:lang w:val="en-GB"/>
        </w:rPr>
        <w:t xml:space="preserve"> </w:t>
      </w:r>
      <w:r w:rsidR="00894DBA" w:rsidRPr="00722F86">
        <w:rPr>
          <w:lang w:val="en-GB"/>
        </w:rPr>
        <w:t>So,</w:t>
      </w:r>
      <w:r w:rsidR="0062516D" w:rsidRPr="00722F86">
        <w:rPr>
          <w:lang w:val="en-GB"/>
        </w:rPr>
        <w:t xml:space="preserve"> we see this area </w:t>
      </w:r>
      <w:r w:rsidRPr="00722F86">
        <w:rPr>
          <w:lang w:val="en-GB"/>
        </w:rPr>
        <w:t xml:space="preserve">as a </w:t>
      </w:r>
      <w:r w:rsidR="0062516D" w:rsidRPr="00722F86">
        <w:rPr>
          <w:lang w:val="en-GB"/>
        </w:rPr>
        <w:t>very interesting area moving forward for the years to come.</w:t>
      </w:r>
    </w:p>
    <w:p w14:paraId="00C5DB66" w14:textId="77777777" w:rsidR="00D97317" w:rsidRPr="00722F86" w:rsidRDefault="00D97317" w:rsidP="00D97317">
      <w:pPr>
        <w:pStyle w:val="Heading2"/>
      </w:pPr>
      <w:r w:rsidRPr="00722F86">
        <w:t>Johan Eliason</w:t>
      </w:r>
    </w:p>
    <w:p w14:paraId="58C45249" w14:textId="2C2773A7" w:rsidR="00D97317" w:rsidRPr="00722F86" w:rsidRDefault="0062516D" w:rsidP="0062516D">
      <w:pPr>
        <w:pStyle w:val="NTTBodyText"/>
        <w:rPr>
          <w:lang w:val="en-GB"/>
        </w:rPr>
      </w:pPr>
      <w:r w:rsidRPr="00722F86">
        <w:rPr>
          <w:lang w:val="en-GB"/>
        </w:rPr>
        <w:t>Excellent</w:t>
      </w:r>
      <w:r w:rsidR="00D97317" w:rsidRPr="00722F86">
        <w:rPr>
          <w:lang w:val="en-GB"/>
        </w:rPr>
        <w:t>. A</w:t>
      </w:r>
      <w:r w:rsidRPr="00722F86">
        <w:rPr>
          <w:lang w:val="en-GB"/>
        </w:rPr>
        <w:t xml:space="preserve">nd </w:t>
      </w:r>
      <w:proofErr w:type="gramStart"/>
      <w:r w:rsidRPr="00722F86">
        <w:rPr>
          <w:lang w:val="en-GB"/>
        </w:rPr>
        <w:t>w</w:t>
      </w:r>
      <w:r w:rsidR="00D97317" w:rsidRPr="00722F86">
        <w:rPr>
          <w:lang w:val="en-GB"/>
        </w:rPr>
        <w:t>h</w:t>
      </w:r>
      <w:r w:rsidRPr="00722F86">
        <w:rPr>
          <w:lang w:val="en-GB"/>
        </w:rPr>
        <w:t>a</w:t>
      </w:r>
      <w:r w:rsidR="00D97317" w:rsidRPr="00722F86">
        <w:rPr>
          <w:lang w:val="en-GB"/>
        </w:rPr>
        <w:t>t’</w:t>
      </w:r>
      <w:r w:rsidRPr="00722F86">
        <w:rPr>
          <w:lang w:val="en-GB"/>
        </w:rPr>
        <w:t>s</w:t>
      </w:r>
      <w:proofErr w:type="gramEnd"/>
      <w:r w:rsidRPr="00722F86">
        <w:rPr>
          <w:lang w:val="en-GB"/>
        </w:rPr>
        <w:t xml:space="preserve"> the strategy with </w:t>
      </w:r>
      <w:r w:rsidR="00D97317" w:rsidRPr="00722F86">
        <w:rPr>
          <w:lang w:val="en-GB"/>
        </w:rPr>
        <w:t xml:space="preserve">all the </w:t>
      </w:r>
      <w:r w:rsidRPr="00722F86">
        <w:rPr>
          <w:lang w:val="en-GB"/>
        </w:rPr>
        <w:t>brands you're acquiring</w:t>
      </w:r>
      <w:r w:rsidR="00D97317" w:rsidRPr="00722F86">
        <w:rPr>
          <w:lang w:val="en-GB"/>
        </w:rPr>
        <w:t>?</w:t>
      </w:r>
      <w:r w:rsidRPr="00722F86">
        <w:rPr>
          <w:lang w:val="en-GB"/>
        </w:rPr>
        <w:t xml:space="preserve"> Are you keeping them</w:t>
      </w:r>
      <w:r w:rsidR="00D97317" w:rsidRPr="00722F86">
        <w:rPr>
          <w:lang w:val="en-GB"/>
        </w:rPr>
        <w:t xml:space="preserve"> [inaudible 00:59:48] </w:t>
      </w:r>
      <w:proofErr w:type="gramStart"/>
      <w:r w:rsidR="00D97317" w:rsidRPr="00722F86">
        <w:rPr>
          <w:lang w:val="en-GB"/>
        </w:rPr>
        <w:t>dual-branding</w:t>
      </w:r>
      <w:proofErr w:type="gramEnd"/>
      <w:r w:rsidR="00D97317" w:rsidRPr="00722F86">
        <w:rPr>
          <w:lang w:val="en-GB"/>
        </w:rPr>
        <w:t>?</w:t>
      </w:r>
    </w:p>
    <w:p w14:paraId="7A12D966" w14:textId="77777777" w:rsidR="00D97317" w:rsidRPr="00722F86" w:rsidRDefault="00D97317" w:rsidP="00D97317">
      <w:pPr>
        <w:pStyle w:val="Heading2"/>
      </w:pPr>
      <w:r w:rsidRPr="00722F86">
        <w:t xml:space="preserve">Juan </w:t>
      </w:r>
      <w:proofErr w:type="spellStart"/>
      <w:r w:rsidRPr="00722F86">
        <w:t>Vargues</w:t>
      </w:r>
      <w:proofErr w:type="spellEnd"/>
    </w:p>
    <w:p w14:paraId="272F9F77" w14:textId="6B81CE54" w:rsidR="0062516D" w:rsidRPr="00722F86" w:rsidRDefault="00D97317" w:rsidP="0062516D">
      <w:pPr>
        <w:pStyle w:val="NTTBodyText"/>
        <w:rPr>
          <w:lang w:val="en-GB"/>
        </w:rPr>
      </w:pPr>
      <w:r w:rsidRPr="00722F86">
        <w:rPr>
          <w:lang w:val="en-GB"/>
        </w:rPr>
        <w:t xml:space="preserve">They will be </w:t>
      </w:r>
      <w:proofErr w:type="spellStart"/>
      <w:r w:rsidRPr="00722F86">
        <w:rPr>
          <w:lang w:val="en-GB"/>
        </w:rPr>
        <w:t>Dometic</w:t>
      </w:r>
      <w:proofErr w:type="spellEnd"/>
      <w:r w:rsidRPr="00722F86">
        <w:rPr>
          <w:lang w:val="en-GB"/>
        </w:rPr>
        <w:t xml:space="preserve">. </w:t>
      </w:r>
      <w:r w:rsidR="0062516D" w:rsidRPr="00722F86">
        <w:rPr>
          <w:bCs/>
          <w:lang w:val="en-GB"/>
        </w:rPr>
        <w:t>You got it right, so we are implementing doubl</w:t>
      </w:r>
      <w:r w:rsidRPr="00722F86">
        <w:rPr>
          <w:lang w:val="en-GB"/>
        </w:rPr>
        <w:t>e-</w:t>
      </w:r>
      <w:r w:rsidR="0062516D" w:rsidRPr="00722F86">
        <w:rPr>
          <w:bCs/>
          <w:lang w:val="en-GB"/>
        </w:rPr>
        <w:t>branding within the coming six months.</w:t>
      </w:r>
      <w:r w:rsidRPr="00722F86">
        <w:rPr>
          <w:lang w:val="en-GB"/>
        </w:rPr>
        <w:t xml:space="preserve"> </w:t>
      </w:r>
      <w:r w:rsidR="0062516D" w:rsidRPr="00722F86">
        <w:rPr>
          <w:lang w:val="en-GB"/>
        </w:rPr>
        <w:t>I have already seen the new logos.</w:t>
      </w:r>
    </w:p>
    <w:p w14:paraId="450BA945" w14:textId="77777777" w:rsidR="00D97317" w:rsidRPr="00722F86" w:rsidRDefault="00D97317" w:rsidP="00D97317">
      <w:pPr>
        <w:pStyle w:val="Heading2"/>
      </w:pPr>
      <w:r w:rsidRPr="00722F86">
        <w:t>Johan Eliason</w:t>
      </w:r>
    </w:p>
    <w:p w14:paraId="0CF3BC62" w14:textId="7E6BEECE" w:rsidR="0062516D" w:rsidRPr="00722F86" w:rsidRDefault="0062516D" w:rsidP="0062516D">
      <w:pPr>
        <w:pStyle w:val="NTTBodyText"/>
        <w:rPr>
          <w:lang w:val="en-GB"/>
        </w:rPr>
      </w:pPr>
      <w:r w:rsidRPr="00722F86">
        <w:rPr>
          <w:lang w:val="en-GB"/>
        </w:rPr>
        <w:t xml:space="preserve">I </w:t>
      </w:r>
      <w:proofErr w:type="gramStart"/>
      <w:r w:rsidRPr="00722F86">
        <w:rPr>
          <w:lang w:val="en-GB"/>
        </w:rPr>
        <w:t>haven't</w:t>
      </w:r>
      <w:proofErr w:type="gramEnd"/>
      <w:r w:rsidRPr="00722F86">
        <w:rPr>
          <w:lang w:val="en-GB"/>
        </w:rPr>
        <w:t xml:space="preserve"> seen that, but </w:t>
      </w:r>
      <w:r w:rsidR="00D97317" w:rsidRPr="00722F86">
        <w:rPr>
          <w:lang w:val="en-GB"/>
        </w:rPr>
        <w:t xml:space="preserve">I </w:t>
      </w:r>
      <w:r w:rsidRPr="00722F86">
        <w:rPr>
          <w:lang w:val="en-GB"/>
        </w:rPr>
        <w:t>w</w:t>
      </w:r>
      <w:r w:rsidR="00D97317" w:rsidRPr="00722F86">
        <w:rPr>
          <w:lang w:val="en-GB"/>
        </w:rPr>
        <w:t xml:space="preserve">ill </w:t>
      </w:r>
      <w:r w:rsidRPr="00722F86">
        <w:rPr>
          <w:lang w:val="en-GB"/>
        </w:rPr>
        <w:t>look for them. Excellent</w:t>
      </w:r>
      <w:r w:rsidR="00D97317" w:rsidRPr="00722F86">
        <w:rPr>
          <w:lang w:val="en-GB"/>
        </w:rPr>
        <w:t>. T</w:t>
      </w:r>
      <w:r w:rsidRPr="00722F86">
        <w:rPr>
          <w:lang w:val="en-GB"/>
        </w:rPr>
        <w:t>hank you.</w:t>
      </w:r>
    </w:p>
    <w:p w14:paraId="756AA806" w14:textId="77777777" w:rsidR="00D97317" w:rsidRPr="00722F86" w:rsidRDefault="00D97317" w:rsidP="00D97317">
      <w:pPr>
        <w:pStyle w:val="Heading2"/>
      </w:pPr>
      <w:r w:rsidRPr="00722F86">
        <w:t xml:space="preserve">Juan </w:t>
      </w:r>
      <w:proofErr w:type="spellStart"/>
      <w:r w:rsidRPr="00722F86">
        <w:t>Vargues</w:t>
      </w:r>
      <w:proofErr w:type="spellEnd"/>
    </w:p>
    <w:p w14:paraId="67D0AD90" w14:textId="77777777" w:rsidR="0062516D" w:rsidRPr="00722F86" w:rsidRDefault="0062516D" w:rsidP="0062516D">
      <w:pPr>
        <w:pStyle w:val="NTTBodyText"/>
        <w:rPr>
          <w:lang w:val="en-GB"/>
        </w:rPr>
      </w:pPr>
      <w:r w:rsidRPr="00722F86">
        <w:rPr>
          <w:lang w:val="en-GB"/>
        </w:rPr>
        <w:t>Thank you.</w:t>
      </w:r>
    </w:p>
    <w:p w14:paraId="4B9F56BC" w14:textId="5BB8DC95" w:rsidR="0062516D" w:rsidRPr="00722F86" w:rsidRDefault="00D97317" w:rsidP="00F00809">
      <w:pPr>
        <w:pStyle w:val="Heading2"/>
      </w:pPr>
      <w:r w:rsidRPr="00722F86">
        <w:lastRenderedPageBreak/>
        <w:t>Operator</w:t>
      </w:r>
    </w:p>
    <w:p w14:paraId="3ACF59F1" w14:textId="65428CB9" w:rsidR="0062516D" w:rsidRPr="00722F86" w:rsidRDefault="00D97317" w:rsidP="0062516D">
      <w:pPr>
        <w:pStyle w:val="NTTBodyText"/>
        <w:rPr>
          <w:lang w:val="en-GB"/>
        </w:rPr>
      </w:pPr>
      <w:r w:rsidRPr="00722F86">
        <w:rPr>
          <w:lang w:val="en-GB"/>
        </w:rPr>
        <w:t>O</w:t>
      </w:r>
      <w:r w:rsidR="0062516D" w:rsidRPr="00722F86">
        <w:rPr>
          <w:lang w:val="en-GB"/>
        </w:rPr>
        <w:t xml:space="preserve">ur last question comes from </w:t>
      </w:r>
      <w:proofErr w:type="spellStart"/>
      <w:r w:rsidR="009D0FBE" w:rsidRPr="00722F86">
        <w:rPr>
          <w:lang w:val="en-GB"/>
        </w:rPr>
        <w:t>Harik</w:t>
      </w:r>
      <w:proofErr w:type="spellEnd"/>
      <w:r w:rsidR="009D0FBE" w:rsidRPr="00722F86">
        <w:rPr>
          <w:lang w:val="en-GB"/>
        </w:rPr>
        <w:t xml:space="preserve"> </w:t>
      </w:r>
      <w:proofErr w:type="spellStart"/>
      <w:r w:rsidR="009D0FBE" w:rsidRPr="00722F86">
        <w:rPr>
          <w:lang w:val="en-GB"/>
        </w:rPr>
        <w:t>Rinkler</w:t>
      </w:r>
      <w:proofErr w:type="spellEnd"/>
      <w:r w:rsidR="009D0FBE" w:rsidRPr="00722F86">
        <w:rPr>
          <w:lang w:val="en-GB"/>
        </w:rPr>
        <w:t>, Handelsbanken</w:t>
      </w:r>
      <w:r w:rsidR="0062516D" w:rsidRPr="00722F86">
        <w:rPr>
          <w:lang w:val="en-GB"/>
        </w:rPr>
        <w:t>. Please go ahead. Your line is no</w:t>
      </w:r>
      <w:r w:rsidRPr="00722F86">
        <w:rPr>
          <w:lang w:val="en-GB"/>
        </w:rPr>
        <w:t>w</w:t>
      </w:r>
      <w:r w:rsidR="0062516D" w:rsidRPr="00722F86">
        <w:rPr>
          <w:lang w:val="en-GB"/>
        </w:rPr>
        <w:t xml:space="preserve"> open.</w:t>
      </w:r>
    </w:p>
    <w:p w14:paraId="6EB481BD" w14:textId="44B547D4" w:rsidR="009D0FBE" w:rsidRPr="00722F86" w:rsidRDefault="009D0FBE" w:rsidP="009D0FBE">
      <w:pPr>
        <w:pStyle w:val="Heading2"/>
      </w:pPr>
      <w:proofErr w:type="spellStart"/>
      <w:r w:rsidRPr="00722F86">
        <w:t>Harik</w:t>
      </w:r>
      <w:proofErr w:type="spellEnd"/>
      <w:r w:rsidRPr="00722F86">
        <w:t xml:space="preserve"> </w:t>
      </w:r>
      <w:proofErr w:type="spellStart"/>
      <w:r w:rsidRPr="00722F86">
        <w:t>Rinkler</w:t>
      </w:r>
      <w:proofErr w:type="spellEnd"/>
    </w:p>
    <w:p w14:paraId="6EA9D4A6" w14:textId="15CD90D3" w:rsidR="0062516D" w:rsidRPr="00722F86" w:rsidRDefault="0062516D" w:rsidP="0062516D">
      <w:pPr>
        <w:pStyle w:val="NTTBodyText"/>
        <w:rPr>
          <w:lang w:val="en-GB"/>
        </w:rPr>
      </w:pPr>
      <w:r w:rsidRPr="00722F86">
        <w:rPr>
          <w:bCs/>
          <w:lang w:val="en-GB"/>
        </w:rPr>
        <w:t>Yes</w:t>
      </w:r>
      <w:r w:rsidR="009D0FBE" w:rsidRPr="00722F86">
        <w:rPr>
          <w:lang w:val="en-GB"/>
        </w:rPr>
        <w:t>. T</w:t>
      </w:r>
      <w:r w:rsidRPr="00722F86">
        <w:rPr>
          <w:bCs/>
          <w:lang w:val="en-GB"/>
        </w:rPr>
        <w:t>hank you</w:t>
      </w:r>
      <w:r w:rsidR="009D0FBE" w:rsidRPr="00722F86">
        <w:rPr>
          <w:lang w:val="en-GB"/>
        </w:rPr>
        <w:t>. T</w:t>
      </w:r>
      <w:r w:rsidRPr="00722F86">
        <w:rPr>
          <w:bCs/>
          <w:lang w:val="en-GB"/>
        </w:rPr>
        <w:t xml:space="preserve">he first question is </w:t>
      </w:r>
      <w:r w:rsidR="009D0FBE" w:rsidRPr="00722F86">
        <w:rPr>
          <w:lang w:val="en-GB"/>
        </w:rPr>
        <w:t>a</w:t>
      </w:r>
      <w:r w:rsidRPr="00722F86">
        <w:rPr>
          <w:bCs/>
          <w:lang w:val="en-GB"/>
        </w:rPr>
        <w:t xml:space="preserve"> follow</w:t>
      </w:r>
      <w:r w:rsidR="009D0FBE" w:rsidRPr="00722F86">
        <w:rPr>
          <w:lang w:val="en-GB"/>
        </w:rPr>
        <w:t>-</w:t>
      </w:r>
      <w:r w:rsidRPr="00722F86">
        <w:rPr>
          <w:bCs/>
          <w:lang w:val="en-GB"/>
        </w:rPr>
        <w:t>up of the previous question</w:t>
      </w:r>
      <w:r w:rsidR="009D0FBE" w:rsidRPr="00722F86">
        <w:rPr>
          <w:lang w:val="en-GB"/>
        </w:rPr>
        <w:t xml:space="preserve">. </w:t>
      </w:r>
      <w:proofErr w:type="gramStart"/>
      <w:r w:rsidRPr="00722F86">
        <w:rPr>
          <w:lang w:val="en-GB"/>
        </w:rPr>
        <w:t>It's</w:t>
      </w:r>
      <w:proofErr w:type="gramEnd"/>
      <w:r w:rsidRPr="00722F86">
        <w:rPr>
          <w:lang w:val="en-GB"/>
        </w:rPr>
        <w:t xml:space="preserve"> broadly about your post</w:t>
      </w:r>
      <w:r w:rsidR="009D0FBE" w:rsidRPr="00722F86">
        <w:rPr>
          <w:lang w:val="en-GB"/>
        </w:rPr>
        <w:t>-</w:t>
      </w:r>
      <w:r w:rsidRPr="00722F86">
        <w:rPr>
          <w:lang w:val="en-GB"/>
        </w:rPr>
        <w:t>acquisition strategy for companies that you acquire</w:t>
      </w:r>
      <w:r w:rsidR="009D0FBE" w:rsidRPr="00722F86">
        <w:rPr>
          <w:lang w:val="en-GB"/>
        </w:rPr>
        <w:t>. D</w:t>
      </w:r>
      <w:r w:rsidRPr="00722F86">
        <w:rPr>
          <w:lang w:val="en-GB"/>
        </w:rPr>
        <w:t>o you have a certain process that is pretty much the same for all companies? And then</w:t>
      </w:r>
      <w:r w:rsidR="009D0FBE" w:rsidRPr="00722F86">
        <w:rPr>
          <w:lang w:val="en-GB"/>
        </w:rPr>
        <w:t>,</w:t>
      </w:r>
      <w:r w:rsidRPr="00722F86">
        <w:rPr>
          <w:lang w:val="en-GB"/>
        </w:rPr>
        <w:t xml:space="preserve"> there's</w:t>
      </w:r>
      <w:r w:rsidR="009D0FBE" w:rsidRPr="00722F86">
        <w:rPr>
          <w:lang w:val="en-GB"/>
        </w:rPr>
        <w:t>,</w:t>
      </w:r>
      <w:r w:rsidRPr="00722F86">
        <w:rPr>
          <w:lang w:val="en-GB"/>
        </w:rPr>
        <w:t xml:space="preserve"> of course</w:t>
      </w:r>
      <w:r w:rsidR="009D0FBE" w:rsidRPr="00722F86">
        <w:rPr>
          <w:lang w:val="en-GB"/>
        </w:rPr>
        <w:t>,</w:t>
      </w:r>
      <w:r w:rsidRPr="00722F86">
        <w:rPr>
          <w:lang w:val="en-GB"/>
        </w:rPr>
        <w:t xml:space="preserve"> always company</w:t>
      </w:r>
      <w:r w:rsidR="009D0FBE" w:rsidRPr="00722F86">
        <w:rPr>
          <w:lang w:val="en-GB"/>
        </w:rPr>
        <w:t>-</w:t>
      </w:r>
      <w:r w:rsidRPr="00722F86">
        <w:rPr>
          <w:lang w:val="en-GB"/>
        </w:rPr>
        <w:t>specific variations</w:t>
      </w:r>
      <w:r w:rsidR="009D0FBE" w:rsidRPr="00722F86">
        <w:rPr>
          <w:lang w:val="en-GB"/>
        </w:rPr>
        <w:t>. A</w:t>
      </w:r>
      <w:r w:rsidRPr="00722F86">
        <w:rPr>
          <w:lang w:val="en-GB"/>
        </w:rPr>
        <w:t xml:space="preserve">nd the reason that </w:t>
      </w:r>
      <w:proofErr w:type="gramStart"/>
      <w:r w:rsidRPr="00722F86">
        <w:rPr>
          <w:lang w:val="en-GB"/>
        </w:rPr>
        <w:t>I'm</w:t>
      </w:r>
      <w:proofErr w:type="gramEnd"/>
      <w:r w:rsidRPr="00722F86">
        <w:rPr>
          <w:lang w:val="en-GB"/>
        </w:rPr>
        <w:t xml:space="preserve"> asking is that at what point do you start to have constraint bottlenecks, either in terms of managerial resources or your systems, either financial report</w:t>
      </w:r>
      <w:r w:rsidR="009D0FBE" w:rsidRPr="00722F86">
        <w:rPr>
          <w:lang w:val="en-GB"/>
        </w:rPr>
        <w:t>ing</w:t>
      </w:r>
      <w:r w:rsidRPr="00722F86">
        <w:rPr>
          <w:lang w:val="en-GB"/>
        </w:rPr>
        <w:t xml:space="preserve"> or I</w:t>
      </w:r>
      <w:r w:rsidR="009D0FBE" w:rsidRPr="00722F86">
        <w:rPr>
          <w:lang w:val="en-GB"/>
        </w:rPr>
        <w:t>T</w:t>
      </w:r>
      <w:r w:rsidRPr="00722F86">
        <w:rPr>
          <w:lang w:val="en-GB"/>
        </w:rPr>
        <w:t xml:space="preserve"> system</w:t>
      </w:r>
      <w:r w:rsidR="009D0FBE" w:rsidRPr="00722F86">
        <w:rPr>
          <w:lang w:val="en-GB"/>
        </w:rPr>
        <w:t>s</w:t>
      </w:r>
      <w:r w:rsidRPr="00722F86">
        <w:rPr>
          <w:lang w:val="en-GB"/>
        </w:rPr>
        <w:t>.</w:t>
      </w:r>
    </w:p>
    <w:p w14:paraId="091D096D" w14:textId="77777777" w:rsidR="009D0FBE" w:rsidRPr="00722F86" w:rsidRDefault="009D0FBE" w:rsidP="009D0FBE">
      <w:pPr>
        <w:pStyle w:val="Heading2"/>
      </w:pPr>
      <w:r w:rsidRPr="00722F86">
        <w:t xml:space="preserve">Juan </w:t>
      </w:r>
      <w:proofErr w:type="spellStart"/>
      <w:r w:rsidRPr="00722F86">
        <w:t>Vargues</w:t>
      </w:r>
      <w:proofErr w:type="spellEnd"/>
    </w:p>
    <w:p w14:paraId="218CD1FF" w14:textId="77777777" w:rsidR="00722F86" w:rsidRPr="00722F86" w:rsidRDefault="00894DBA" w:rsidP="0062516D">
      <w:pPr>
        <w:pStyle w:val="NTTBodyText"/>
        <w:rPr>
          <w:bCs/>
          <w:lang w:val="en-GB"/>
        </w:rPr>
      </w:pPr>
      <w:r w:rsidRPr="00722F86">
        <w:rPr>
          <w:lang w:val="en-GB"/>
        </w:rPr>
        <w:t>So,</w:t>
      </w:r>
      <w:r w:rsidR="0062516D" w:rsidRPr="00722F86">
        <w:rPr>
          <w:bCs/>
          <w:lang w:val="en-GB"/>
        </w:rPr>
        <w:t xml:space="preserve"> if we take the first one, </w:t>
      </w:r>
      <w:proofErr w:type="gramStart"/>
      <w:r w:rsidR="009D0FBE" w:rsidRPr="00722F86">
        <w:rPr>
          <w:lang w:val="en-GB"/>
        </w:rPr>
        <w:t>i</w:t>
      </w:r>
      <w:r w:rsidR="0062516D" w:rsidRPr="00722F86">
        <w:rPr>
          <w:bCs/>
          <w:lang w:val="en-GB"/>
        </w:rPr>
        <w:t>t is clear that we</w:t>
      </w:r>
      <w:proofErr w:type="gramEnd"/>
      <w:r w:rsidR="0062516D" w:rsidRPr="00722F86">
        <w:rPr>
          <w:bCs/>
          <w:lang w:val="en-GB"/>
        </w:rPr>
        <w:t xml:space="preserve"> have a number of people</w:t>
      </w:r>
      <w:r w:rsidR="009D0FBE" w:rsidRPr="00722F86">
        <w:rPr>
          <w:lang w:val="en-GB"/>
        </w:rPr>
        <w:t xml:space="preserve">. </w:t>
      </w:r>
      <w:r w:rsidR="0062516D" w:rsidRPr="00722F86">
        <w:rPr>
          <w:bCs/>
          <w:lang w:val="en-GB"/>
        </w:rPr>
        <w:t>Ste</w:t>
      </w:r>
      <w:r w:rsidR="009D0FBE" w:rsidRPr="00722F86">
        <w:rPr>
          <w:lang w:val="en-GB"/>
        </w:rPr>
        <w:t>fa</w:t>
      </w:r>
      <w:r w:rsidR="0062516D" w:rsidRPr="00722F86">
        <w:rPr>
          <w:bCs/>
          <w:lang w:val="en-GB"/>
        </w:rPr>
        <w:t xml:space="preserve">n is coming in front </w:t>
      </w:r>
      <w:r w:rsidR="009D0FBE" w:rsidRPr="00722F86">
        <w:rPr>
          <w:lang w:val="en-GB"/>
        </w:rPr>
        <w:t>and</w:t>
      </w:r>
      <w:r w:rsidR="0062516D" w:rsidRPr="00722F86">
        <w:rPr>
          <w:bCs/>
          <w:lang w:val="en-GB"/>
        </w:rPr>
        <w:t xml:space="preserve"> pushing the company</w:t>
      </w:r>
      <w:r w:rsidR="009D0FBE" w:rsidRPr="00722F86">
        <w:rPr>
          <w:bCs/>
          <w:lang w:val="en-GB"/>
        </w:rPr>
        <w:t xml:space="preserve"> </w:t>
      </w:r>
      <w:r w:rsidR="009D0FBE" w:rsidRPr="00722F86">
        <w:rPr>
          <w:lang w:val="en-GB"/>
        </w:rPr>
        <w:t>[</w:t>
      </w:r>
      <w:proofErr w:type="spellStart"/>
      <w:r w:rsidR="009D0FBE" w:rsidRPr="00722F86">
        <w:rPr>
          <w:lang w:val="en-GB"/>
        </w:rPr>
        <w:t>ph</w:t>
      </w:r>
      <w:proofErr w:type="spellEnd"/>
      <w:r w:rsidR="009D0FBE" w:rsidRPr="00722F86">
        <w:rPr>
          <w:lang w:val="en-GB"/>
        </w:rPr>
        <w:t xml:space="preserve"> 01:01:16]</w:t>
      </w:r>
      <w:r w:rsidR="0062516D" w:rsidRPr="00722F86">
        <w:rPr>
          <w:bCs/>
          <w:lang w:val="en-GB"/>
        </w:rPr>
        <w:t xml:space="preserve">. </w:t>
      </w:r>
      <w:proofErr w:type="gramStart"/>
      <w:r w:rsidR="0062516D" w:rsidRPr="00722F86">
        <w:rPr>
          <w:bCs/>
          <w:lang w:val="en-GB"/>
        </w:rPr>
        <w:t>I'm</w:t>
      </w:r>
      <w:proofErr w:type="gramEnd"/>
      <w:r w:rsidR="0062516D" w:rsidRPr="00722F86">
        <w:rPr>
          <w:bCs/>
          <w:lang w:val="en-GB"/>
        </w:rPr>
        <w:t xml:space="preserve"> coming from opposite </w:t>
      </w:r>
      <w:r w:rsidR="009D0FBE" w:rsidRPr="00722F86">
        <w:rPr>
          <w:lang w:val="en-GB"/>
        </w:rPr>
        <w:t>[</w:t>
      </w:r>
      <w:proofErr w:type="spellStart"/>
      <w:r w:rsidR="009D0FBE" w:rsidRPr="00722F86">
        <w:rPr>
          <w:lang w:val="en-GB"/>
        </w:rPr>
        <w:t>ph</w:t>
      </w:r>
      <w:proofErr w:type="spellEnd"/>
      <w:r w:rsidR="009D0FBE" w:rsidRPr="00722F86">
        <w:rPr>
          <w:lang w:val="en-GB"/>
        </w:rPr>
        <w:t xml:space="preserve"> 01:01:18] </w:t>
      </w:r>
      <w:r w:rsidR="0062516D" w:rsidRPr="00722F86">
        <w:rPr>
          <w:bCs/>
          <w:lang w:val="en-GB"/>
        </w:rPr>
        <w:t xml:space="preserve">company. We have </w:t>
      </w:r>
      <w:proofErr w:type="gramStart"/>
      <w:r w:rsidR="0062516D" w:rsidRPr="00722F86">
        <w:rPr>
          <w:bCs/>
          <w:lang w:val="en-GB"/>
        </w:rPr>
        <w:t>a number of</w:t>
      </w:r>
      <w:proofErr w:type="gramEnd"/>
      <w:r w:rsidR="0062516D" w:rsidRPr="00722F86">
        <w:rPr>
          <w:bCs/>
          <w:lang w:val="en-GB"/>
        </w:rPr>
        <w:t xml:space="preserve"> people coming</w:t>
      </w:r>
      <w:r w:rsidR="009D0FBE" w:rsidRPr="00722F86">
        <w:rPr>
          <w:lang w:val="en-GB"/>
        </w:rPr>
        <w:t xml:space="preserve"> from </w:t>
      </w:r>
      <w:r w:rsidR="0062516D" w:rsidRPr="00722F86">
        <w:rPr>
          <w:bCs/>
          <w:lang w:val="en-GB"/>
        </w:rPr>
        <w:t xml:space="preserve">that kind of environment. </w:t>
      </w:r>
      <w:r w:rsidRPr="00722F86">
        <w:rPr>
          <w:lang w:val="en-GB"/>
        </w:rPr>
        <w:t>So,</w:t>
      </w:r>
      <w:r w:rsidR="0062516D" w:rsidRPr="00722F86">
        <w:rPr>
          <w:bCs/>
          <w:lang w:val="en-GB"/>
        </w:rPr>
        <w:t xml:space="preserve"> we have experience</w:t>
      </w:r>
      <w:r w:rsidR="009D0FBE" w:rsidRPr="00722F86">
        <w:rPr>
          <w:lang w:val="en-GB"/>
        </w:rPr>
        <w:t xml:space="preserve"> a</w:t>
      </w:r>
      <w:r w:rsidR="0062516D" w:rsidRPr="00722F86">
        <w:rPr>
          <w:bCs/>
          <w:lang w:val="en-GB"/>
        </w:rPr>
        <w:t xml:space="preserve">nd the means to do that. Secondly, we have a clear plan. It is difficult to be </w:t>
      </w:r>
      <w:r w:rsidR="009D0FBE" w:rsidRPr="00722F86">
        <w:rPr>
          <w:lang w:val="en-GB"/>
        </w:rPr>
        <w:t>a one-</w:t>
      </w:r>
      <w:r w:rsidR="0062516D" w:rsidRPr="00722F86">
        <w:rPr>
          <w:bCs/>
          <w:lang w:val="en-GB"/>
        </w:rPr>
        <w:t xml:space="preserve">brand company when you have a strong position, so I </w:t>
      </w:r>
      <w:proofErr w:type="gramStart"/>
      <w:r w:rsidR="0062516D" w:rsidRPr="00722F86">
        <w:rPr>
          <w:bCs/>
          <w:lang w:val="en-GB"/>
        </w:rPr>
        <w:t>don't</w:t>
      </w:r>
      <w:proofErr w:type="gramEnd"/>
      <w:r w:rsidR="0062516D" w:rsidRPr="00722F86">
        <w:rPr>
          <w:bCs/>
          <w:lang w:val="en-GB"/>
        </w:rPr>
        <w:t xml:space="preserve"> see </w:t>
      </w:r>
      <w:proofErr w:type="spellStart"/>
      <w:r w:rsidR="009D0FBE" w:rsidRPr="00722F86">
        <w:rPr>
          <w:lang w:val="en-GB"/>
        </w:rPr>
        <w:t>Dometic</w:t>
      </w:r>
      <w:proofErr w:type="spellEnd"/>
      <w:r w:rsidR="009D0FBE" w:rsidRPr="00B83550" w:rsidDel="009D0FBE">
        <w:rPr>
          <w:bCs/>
          <w:lang w:val="en-GB"/>
        </w:rPr>
        <w:t xml:space="preserve"> </w:t>
      </w:r>
      <w:r w:rsidR="0062516D" w:rsidRPr="00722F86">
        <w:rPr>
          <w:bCs/>
          <w:lang w:val="en-GB"/>
        </w:rPr>
        <w:t xml:space="preserve">having one single brand. But I </w:t>
      </w:r>
      <w:proofErr w:type="gramStart"/>
      <w:r w:rsidR="0062516D" w:rsidRPr="00722F86">
        <w:rPr>
          <w:bCs/>
          <w:lang w:val="en-GB"/>
        </w:rPr>
        <w:t>don't</w:t>
      </w:r>
      <w:proofErr w:type="gramEnd"/>
      <w:r w:rsidR="0062516D" w:rsidRPr="00722F86">
        <w:rPr>
          <w:bCs/>
          <w:lang w:val="en-GB"/>
        </w:rPr>
        <w:t xml:space="preserve"> see </w:t>
      </w:r>
      <w:proofErr w:type="spellStart"/>
      <w:r w:rsidR="009D0FBE" w:rsidRPr="00722F86">
        <w:rPr>
          <w:lang w:val="en-GB"/>
        </w:rPr>
        <w:t>Dometic</w:t>
      </w:r>
      <w:proofErr w:type="spellEnd"/>
      <w:r w:rsidR="009D0FBE" w:rsidRPr="00722F86">
        <w:rPr>
          <w:bCs/>
          <w:lang w:val="en-GB"/>
        </w:rPr>
        <w:t xml:space="preserve"> </w:t>
      </w:r>
      <w:r w:rsidR="0062516D" w:rsidRPr="00722F86">
        <w:rPr>
          <w:bCs/>
          <w:lang w:val="en-GB"/>
        </w:rPr>
        <w:t xml:space="preserve">having 20 brands either, so I see </w:t>
      </w:r>
      <w:proofErr w:type="spellStart"/>
      <w:r w:rsidR="009D0FBE" w:rsidRPr="00722F86">
        <w:rPr>
          <w:lang w:val="en-GB"/>
        </w:rPr>
        <w:t>Dometic</w:t>
      </w:r>
      <w:proofErr w:type="spellEnd"/>
      <w:r w:rsidR="009D0FBE" w:rsidRPr="00B83550" w:rsidDel="009D0FBE">
        <w:rPr>
          <w:bCs/>
          <w:lang w:val="en-GB"/>
        </w:rPr>
        <w:t xml:space="preserve"> </w:t>
      </w:r>
      <w:r w:rsidR="0062516D" w:rsidRPr="00722F86">
        <w:rPr>
          <w:bCs/>
          <w:lang w:val="en-GB"/>
        </w:rPr>
        <w:t xml:space="preserve">having one main brand which is </w:t>
      </w:r>
      <w:proofErr w:type="spellStart"/>
      <w:r w:rsidR="009D0FBE" w:rsidRPr="00722F86">
        <w:rPr>
          <w:lang w:val="en-GB"/>
        </w:rPr>
        <w:t>Dometic</w:t>
      </w:r>
      <w:proofErr w:type="spellEnd"/>
      <w:r w:rsidR="0062516D" w:rsidRPr="00722F86">
        <w:rPr>
          <w:bCs/>
          <w:lang w:val="en-GB"/>
        </w:rPr>
        <w:t xml:space="preserve">. </w:t>
      </w:r>
    </w:p>
    <w:p w14:paraId="73FF74EA" w14:textId="77777777" w:rsidR="00722F86" w:rsidRPr="00722F86" w:rsidRDefault="00894DBA" w:rsidP="0062516D">
      <w:pPr>
        <w:pStyle w:val="NTTBodyText"/>
        <w:rPr>
          <w:lang w:val="en-GB"/>
        </w:rPr>
      </w:pPr>
      <w:r w:rsidRPr="00722F86">
        <w:rPr>
          <w:lang w:val="en-GB"/>
        </w:rPr>
        <w:t>So,</w:t>
      </w:r>
      <w:r w:rsidR="0062516D" w:rsidRPr="00722F86">
        <w:rPr>
          <w:bCs/>
          <w:lang w:val="en-GB"/>
        </w:rPr>
        <w:t xml:space="preserve"> if we look at </w:t>
      </w:r>
      <w:r w:rsidR="009D0FBE" w:rsidRPr="00722F86">
        <w:rPr>
          <w:lang w:val="en-GB"/>
        </w:rPr>
        <w:t>F</w:t>
      </w:r>
      <w:r w:rsidR="0062516D" w:rsidRPr="00722F86">
        <w:rPr>
          <w:bCs/>
          <w:lang w:val="en-GB"/>
        </w:rPr>
        <w:t xml:space="preserve">ront </w:t>
      </w:r>
      <w:r w:rsidR="009D0FBE" w:rsidRPr="00722F86">
        <w:rPr>
          <w:lang w:val="en-GB"/>
        </w:rPr>
        <w:t>R</w:t>
      </w:r>
      <w:r w:rsidR="0062516D" w:rsidRPr="00722F86">
        <w:rPr>
          <w:bCs/>
          <w:lang w:val="en-GB"/>
        </w:rPr>
        <w:t xml:space="preserve">unner, </w:t>
      </w:r>
      <w:r w:rsidR="009D0FBE" w:rsidRPr="00722F86">
        <w:rPr>
          <w:lang w:val="en-GB"/>
        </w:rPr>
        <w:t>Front Runner</w:t>
      </w:r>
      <w:r w:rsidR="009D0FBE" w:rsidRPr="00B83550" w:rsidDel="009D0FBE">
        <w:rPr>
          <w:bCs/>
          <w:lang w:val="en-GB"/>
        </w:rPr>
        <w:t xml:space="preserve"> </w:t>
      </w:r>
      <w:r w:rsidR="0062516D" w:rsidRPr="00722F86">
        <w:rPr>
          <w:bCs/>
          <w:lang w:val="en-GB"/>
        </w:rPr>
        <w:t xml:space="preserve">will become </w:t>
      </w:r>
      <w:r w:rsidR="009D0FBE" w:rsidRPr="00722F86">
        <w:rPr>
          <w:lang w:val="en-GB"/>
        </w:rPr>
        <w:t>Front Runner</w:t>
      </w:r>
      <w:r w:rsidR="009D0FBE" w:rsidRPr="00B83550" w:rsidDel="009D0FBE">
        <w:rPr>
          <w:bCs/>
          <w:lang w:val="en-GB"/>
        </w:rPr>
        <w:t xml:space="preserve"> </w:t>
      </w:r>
      <w:proofErr w:type="spellStart"/>
      <w:r w:rsidR="009D0FBE" w:rsidRPr="00722F86">
        <w:rPr>
          <w:lang w:val="en-GB"/>
        </w:rPr>
        <w:t>Dometic</w:t>
      </w:r>
      <w:proofErr w:type="spellEnd"/>
      <w:r w:rsidR="0062516D" w:rsidRPr="00722F86">
        <w:rPr>
          <w:bCs/>
          <w:lang w:val="en-GB"/>
        </w:rPr>
        <w:t xml:space="preserve">. If we look at </w:t>
      </w:r>
      <w:r w:rsidR="009D0FBE" w:rsidRPr="00722F86">
        <w:rPr>
          <w:lang w:val="en-GB"/>
        </w:rPr>
        <w:t>Go</w:t>
      </w:r>
      <w:r w:rsidR="009D0FBE" w:rsidRPr="00722F86">
        <w:rPr>
          <w:bCs/>
          <w:lang w:val="en-GB"/>
        </w:rPr>
        <w:t xml:space="preserve"> </w:t>
      </w:r>
      <w:proofErr w:type="gramStart"/>
      <w:r w:rsidR="009D0FBE" w:rsidRPr="00722F86">
        <w:rPr>
          <w:lang w:val="en-GB"/>
        </w:rPr>
        <w:t>P</w:t>
      </w:r>
      <w:r w:rsidR="0062516D" w:rsidRPr="00722F86">
        <w:rPr>
          <w:bCs/>
          <w:lang w:val="en-GB"/>
        </w:rPr>
        <w:t>ower</w:t>
      </w:r>
      <w:r w:rsidR="009D0FBE" w:rsidRPr="00722F86">
        <w:rPr>
          <w:lang w:val="en-GB"/>
        </w:rPr>
        <w:t>!.</w:t>
      </w:r>
      <w:proofErr w:type="gramEnd"/>
      <w:r w:rsidR="009D0FBE" w:rsidRPr="00722F86">
        <w:rPr>
          <w:lang w:val="en-GB"/>
        </w:rPr>
        <w:t xml:space="preserve"> </w:t>
      </w:r>
      <w:proofErr w:type="gramStart"/>
      <w:r w:rsidR="009D0FBE" w:rsidRPr="00722F86">
        <w:rPr>
          <w:lang w:val="en-GB"/>
        </w:rPr>
        <w:t>It’</w:t>
      </w:r>
      <w:r w:rsidR="0062516D" w:rsidRPr="00722F86">
        <w:rPr>
          <w:bCs/>
          <w:lang w:val="en-GB"/>
        </w:rPr>
        <w:t>s</w:t>
      </w:r>
      <w:proofErr w:type="gramEnd"/>
      <w:r w:rsidR="0062516D" w:rsidRPr="00722F86">
        <w:rPr>
          <w:bCs/>
          <w:lang w:val="en-GB"/>
        </w:rPr>
        <w:t xml:space="preserve"> going to be </w:t>
      </w:r>
      <w:r w:rsidR="009D0FBE" w:rsidRPr="00722F86">
        <w:rPr>
          <w:lang w:val="en-GB"/>
        </w:rPr>
        <w:t>Go Power!</w:t>
      </w:r>
      <w:r w:rsidR="0062516D" w:rsidRPr="00722F86">
        <w:rPr>
          <w:bCs/>
          <w:lang w:val="en-GB"/>
        </w:rPr>
        <w:t xml:space="preserve"> </w:t>
      </w:r>
      <w:proofErr w:type="spellStart"/>
      <w:r w:rsidR="0062516D" w:rsidRPr="00722F86">
        <w:rPr>
          <w:bCs/>
          <w:lang w:val="en-GB"/>
        </w:rPr>
        <w:t>Dome</w:t>
      </w:r>
      <w:r w:rsidR="009D0FBE" w:rsidRPr="00722F86">
        <w:rPr>
          <w:lang w:val="en-GB"/>
        </w:rPr>
        <w:t>tic</w:t>
      </w:r>
      <w:proofErr w:type="spellEnd"/>
      <w:r w:rsidR="009D0FBE" w:rsidRPr="00722F86">
        <w:rPr>
          <w:lang w:val="en-GB"/>
        </w:rPr>
        <w:t>. If w</w:t>
      </w:r>
      <w:r w:rsidR="0062516D" w:rsidRPr="00722F86">
        <w:rPr>
          <w:bCs/>
          <w:lang w:val="en-GB"/>
        </w:rPr>
        <w:t xml:space="preserve">e talk about </w:t>
      </w:r>
      <w:proofErr w:type="spellStart"/>
      <w:r w:rsidR="009D0FBE" w:rsidRPr="00722F86">
        <w:rPr>
          <w:lang w:val="en-GB"/>
        </w:rPr>
        <w:t>Zamp</w:t>
      </w:r>
      <w:proofErr w:type="spellEnd"/>
      <w:r w:rsidR="009D0FBE" w:rsidRPr="00722F86">
        <w:rPr>
          <w:lang w:val="en-GB"/>
        </w:rPr>
        <w:t xml:space="preserve"> S</w:t>
      </w:r>
      <w:r w:rsidR="0062516D" w:rsidRPr="00722F86">
        <w:rPr>
          <w:bCs/>
          <w:lang w:val="en-GB"/>
        </w:rPr>
        <w:t>olar</w:t>
      </w:r>
      <w:r w:rsidR="009D0FBE" w:rsidRPr="00722F86">
        <w:rPr>
          <w:lang w:val="en-GB"/>
        </w:rPr>
        <w:t xml:space="preserve">, </w:t>
      </w:r>
      <w:proofErr w:type="gramStart"/>
      <w:r w:rsidR="009D0FBE" w:rsidRPr="00722F86">
        <w:rPr>
          <w:lang w:val="en-GB"/>
        </w:rPr>
        <w:t>it’s</w:t>
      </w:r>
      <w:proofErr w:type="gramEnd"/>
      <w:r w:rsidR="0062516D" w:rsidRPr="00722F86">
        <w:rPr>
          <w:bCs/>
          <w:lang w:val="en-GB"/>
        </w:rPr>
        <w:t xml:space="preserve"> going to be </w:t>
      </w:r>
      <w:proofErr w:type="spellStart"/>
      <w:r w:rsidR="009D0FBE" w:rsidRPr="00722F86">
        <w:rPr>
          <w:lang w:val="en-GB"/>
        </w:rPr>
        <w:t>Zamp</w:t>
      </w:r>
      <w:proofErr w:type="spellEnd"/>
      <w:r w:rsidR="009D0FBE" w:rsidRPr="00722F86">
        <w:rPr>
          <w:lang w:val="en-GB"/>
        </w:rPr>
        <w:t xml:space="preserve"> Solar</w:t>
      </w:r>
      <w:r w:rsidR="009D0FBE" w:rsidRPr="00B83550" w:rsidDel="009D0FBE">
        <w:rPr>
          <w:bCs/>
          <w:lang w:val="en-GB"/>
        </w:rPr>
        <w:t xml:space="preserve"> </w:t>
      </w:r>
      <w:proofErr w:type="spellStart"/>
      <w:r w:rsidR="009D0FBE" w:rsidRPr="00722F86">
        <w:rPr>
          <w:lang w:val="en-GB"/>
        </w:rPr>
        <w:t>Dometic</w:t>
      </w:r>
      <w:proofErr w:type="spellEnd"/>
      <w:r w:rsidR="0062516D" w:rsidRPr="00722F86">
        <w:rPr>
          <w:bCs/>
          <w:lang w:val="en-GB"/>
        </w:rPr>
        <w:t>.</w:t>
      </w:r>
      <w:r w:rsidR="009D0FBE" w:rsidRPr="00722F86">
        <w:rPr>
          <w:lang w:val="en-GB"/>
        </w:rPr>
        <w:t xml:space="preserve"> </w:t>
      </w:r>
      <w:r w:rsidR="0062516D" w:rsidRPr="00722F86">
        <w:rPr>
          <w:bCs/>
          <w:lang w:val="en-GB"/>
        </w:rPr>
        <w:t>And then what happens over</w:t>
      </w:r>
      <w:r w:rsidR="009D0FBE" w:rsidRPr="00722F86">
        <w:rPr>
          <w:lang w:val="en-GB"/>
        </w:rPr>
        <w:t xml:space="preserve"> </w:t>
      </w:r>
      <w:r w:rsidR="0062516D" w:rsidRPr="00722F86">
        <w:rPr>
          <w:bCs/>
          <w:lang w:val="en-GB"/>
        </w:rPr>
        <w:t>time in five years</w:t>
      </w:r>
      <w:r w:rsidR="009D0FBE" w:rsidRPr="00722F86">
        <w:rPr>
          <w:lang w:val="en-GB"/>
        </w:rPr>
        <w:t xml:space="preserve">, ten </w:t>
      </w:r>
      <w:r w:rsidR="0062516D" w:rsidRPr="00722F86">
        <w:rPr>
          <w:bCs/>
          <w:lang w:val="en-GB"/>
        </w:rPr>
        <w:t xml:space="preserve">years still to be seen, but they are going to be </w:t>
      </w:r>
      <w:proofErr w:type="spellStart"/>
      <w:r w:rsidR="009D0FBE" w:rsidRPr="00722F86">
        <w:rPr>
          <w:lang w:val="en-GB"/>
        </w:rPr>
        <w:t>Dometic</w:t>
      </w:r>
      <w:proofErr w:type="spellEnd"/>
      <w:r w:rsidR="009D0FBE" w:rsidRPr="00722F86">
        <w:rPr>
          <w:lang w:val="en-GB"/>
        </w:rPr>
        <w:t>-</w:t>
      </w:r>
      <w:r w:rsidR="0062516D" w:rsidRPr="00722F86">
        <w:rPr>
          <w:bCs/>
          <w:lang w:val="en-GB"/>
        </w:rPr>
        <w:t xml:space="preserve">identified, </w:t>
      </w:r>
      <w:r w:rsidRPr="00722F86">
        <w:rPr>
          <w:lang w:val="en-GB"/>
        </w:rPr>
        <w:t>because</w:t>
      </w:r>
      <w:r w:rsidR="0062516D" w:rsidRPr="00722F86">
        <w:rPr>
          <w:bCs/>
          <w:lang w:val="en-GB"/>
        </w:rPr>
        <w:t xml:space="preserve"> again, </w:t>
      </w:r>
      <w:proofErr w:type="gramStart"/>
      <w:r w:rsidR="0062516D" w:rsidRPr="00722F86">
        <w:rPr>
          <w:bCs/>
          <w:lang w:val="en-GB"/>
        </w:rPr>
        <w:t>we're</w:t>
      </w:r>
      <w:proofErr w:type="gramEnd"/>
      <w:r w:rsidR="0062516D" w:rsidRPr="00722F86">
        <w:rPr>
          <w:bCs/>
          <w:lang w:val="en-GB"/>
        </w:rPr>
        <w:t xml:space="preserve"> buying nice companies</w:t>
      </w:r>
      <w:r w:rsidR="009D0FBE" w:rsidRPr="00722F86">
        <w:rPr>
          <w:lang w:val="en-GB"/>
        </w:rPr>
        <w:t>, v</w:t>
      </w:r>
      <w:r w:rsidR="0062516D" w:rsidRPr="00722F86">
        <w:rPr>
          <w:bCs/>
          <w:lang w:val="en-GB"/>
        </w:rPr>
        <w:t xml:space="preserve">ery nice companies in new markets to build up a </w:t>
      </w:r>
      <w:proofErr w:type="spellStart"/>
      <w:r w:rsidR="009D0FBE" w:rsidRPr="00722F86">
        <w:rPr>
          <w:lang w:val="en-GB"/>
        </w:rPr>
        <w:t>Dometic</w:t>
      </w:r>
      <w:proofErr w:type="spellEnd"/>
      <w:r w:rsidR="009D0FBE" w:rsidRPr="00722F86">
        <w:rPr>
          <w:lang w:val="en-GB"/>
        </w:rPr>
        <w:t xml:space="preserve"> </w:t>
      </w:r>
      <w:r w:rsidR="0062516D" w:rsidRPr="00722F86">
        <w:rPr>
          <w:bCs/>
          <w:lang w:val="en-GB"/>
        </w:rPr>
        <w:t>brand on the outdoor.</w:t>
      </w:r>
      <w:r w:rsidR="009D0FBE" w:rsidRPr="00722F86">
        <w:rPr>
          <w:lang w:val="en-GB"/>
        </w:rPr>
        <w:t xml:space="preserve"> </w:t>
      </w:r>
    </w:p>
    <w:p w14:paraId="5236992E" w14:textId="28899219" w:rsidR="00722F86" w:rsidRPr="00722F86" w:rsidRDefault="0062516D" w:rsidP="0062516D">
      <w:pPr>
        <w:pStyle w:val="NTTBodyText"/>
        <w:rPr>
          <w:lang w:val="en-GB"/>
        </w:rPr>
      </w:pPr>
      <w:r w:rsidRPr="00722F86">
        <w:rPr>
          <w:bCs/>
          <w:lang w:val="en-GB"/>
        </w:rPr>
        <w:t>Then the question is more</w:t>
      </w:r>
      <w:r w:rsidR="009D0FBE" w:rsidRPr="00722F86">
        <w:rPr>
          <w:lang w:val="en-GB"/>
        </w:rPr>
        <w:t>,</w:t>
      </w:r>
      <w:r w:rsidRPr="00722F86">
        <w:rPr>
          <w:bCs/>
          <w:lang w:val="en-GB"/>
        </w:rPr>
        <w:t xml:space="preserve"> </w:t>
      </w:r>
      <w:r w:rsidR="00C815DA" w:rsidRPr="00722F86">
        <w:rPr>
          <w:lang w:val="en-GB"/>
        </w:rPr>
        <w:t>OK</w:t>
      </w:r>
      <w:r w:rsidRPr="00722F86">
        <w:rPr>
          <w:bCs/>
          <w:lang w:val="en-GB"/>
        </w:rPr>
        <w:t>, but what happens if you buy a different company being sizeable in areas where you already have a very strong position</w:t>
      </w:r>
      <w:r w:rsidR="009D0FBE" w:rsidRPr="00722F86">
        <w:rPr>
          <w:lang w:val="en-GB"/>
        </w:rPr>
        <w:t xml:space="preserve">. </w:t>
      </w:r>
      <w:r w:rsidR="00722F86" w:rsidRPr="00722F86">
        <w:rPr>
          <w:lang w:val="en-GB"/>
        </w:rPr>
        <w:t xml:space="preserve">One plus one will never two. </w:t>
      </w:r>
      <w:r w:rsidRPr="00722F86">
        <w:rPr>
          <w:bCs/>
          <w:lang w:val="en-GB"/>
        </w:rPr>
        <w:t>So</w:t>
      </w:r>
      <w:r w:rsidR="009D0FBE" w:rsidRPr="00722F86">
        <w:rPr>
          <w:lang w:val="en-GB"/>
        </w:rPr>
        <w:t>,</w:t>
      </w:r>
      <w:r w:rsidRPr="00722F86">
        <w:rPr>
          <w:bCs/>
          <w:lang w:val="en-GB"/>
        </w:rPr>
        <w:t xml:space="preserve"> </w:t>
      </w:r>
      <w:proofErr w:type="gramStart"/>
      <w:r w:rsidRPr="00722F86">
        <w:rPr>
          <w:bCs/>
          <w:lang w:val="en-GB"/>
        </w:rPr>
        <w:t>that's</w:t>
      </w:r>
      <w:proofErr w:type="gramEnd"/>
      <w:r w:rsidRPr="00722F86">
        <w:rPr>
          <w:bCs/>
          <w:lang w:val="en-GB"/>
        </w:rPr>
        <w:t xml:space="preserve"> when I see obviously that we might need over</w:t>
      </w:r>
      <w:r w:rsidR="009D0FBE" w:rsidRPr="00722F86">
        <w:rPr>
          <w:lang w:val="en-GB"/>
        </w:rPr>
        <w:t xml:space="preserve"> </w:t>
      </w:r>
      <w:r w:rsidRPr="00722F86">
        <w:rPr>
          <w:bCs/>
          <w:lang w:val="en-GB"/>
        </w:rPr>
        <w:t>time</w:t>
      </w:r>
      <w:r w:rsidR="009D0FBE" w:rsidRPr="00722F86">
        <w:rPr>
          <w:lang w:val="en-GB"/>
        </w:rPr>
        <w:t xml:space="preserve"> another</w:t>
      </w:r>
      <w:r w:rsidRPr="00722F86">
        <w:rPr>
          <w:bCs/>
          <w:lang w:val="en-GB"/>
        </w:rPr>
        <w:t xml:space="preserve"> brand to attack the better segment</w:t>
      </w:r>
      <w:r w:rsidR="009D0FBE" w:rsidRPr="00722F86">
        <w:rPr>
          <w:lang w:val="en-GB"/>
        </w:rPr>
        <w:t>s</w:t>
      </w:r>
      <w:r w:rsidRPr="00722F86">
        <w:rPr>
          <w:bCs/>
          <w:lang w:val="en-GB"/>
        </w:rPr>
        <w:t>, but we're not there at this point. Then</w:t>
      </w:r>
      <w:r w:rsidR="009D0FBE" w:rsidRPr="00722F86">
        <w:rPr>
          <w:lang w:val="en-GB"/>
        </w:rPr>
        <w:t>,</w:t>
      </w:r>
      <w:r w:rsidRPr="00722F86">
        <w:rPr>
          <w:bCs/>
          <w:lang w:val="en-GB"/>
        </w:rPr>
        <w:t xml:space="preserve"> if </w:t>
      </w:r>
      <w:proofErr w:type="gramStart"/>
      <w:r w:rsidRPr="00722F86">
        <w:rPr>
          <w:bCs/>
          <w:lang w:val="en-GB"/>
        </w:rPr>
        <w:t>we're</w:t>
      </w:r>
      <w:proofErr w:type="gramEnd"/>
      <w:r w:rsidRPr="00722F86">
        <w:rPr>
          <w:bCs/>
          <w:lang w:val="en-GB"/>
        </w:rPr>
        <w:t xml:space="preserve"> talking about systems, this is not </w:t>
      </w:r>
      <w:r w:rsidR="009D0FBE" w:rsidRPr="00722F86">
        <w:rPr>
          <w:lang w:val="en-GB"/>
        </w:rPr>
        <w:t xml:space="preserve">about </w:t>
      </w:r>
      <w:proofErr w:type="spellStart"/>
      <w:r w:rsidR="009D0FBE" w:rsidRPr="00722F86">
        <w:rPr>
          <w:lang w:val="en-GB"/>
        </w:rPr>
        <w:t>Dometic</w:t>
      </w:r>
      <w:proofErr w:type="spellEnd"/>
      <w:r w:rsidRPr="00722F86">
        <w:rPr>
          <w:bCs/>
          <w:lang w:val="en-GB"/>
        </w:rPr>
        <w:t xml:space="preserve">. Remember, what </w:t>
      </w:r>
      <w:proofErr w:type="gramStart"/>
      <w:r w:rsidRPr="00722F86">
        <w:rPr>
          <w:bCs/>
          <w:lang w:val="en-GB"/>
        </w:rPr>
        <w:t>I'm</w:t>
      </w:r>
      <w:proofErr w:type="gramEnd"/>
      <w:r w:rsidRPr="00722F86">
        <w:rPr>
          <w:bCs/>
          <w:lang w:val="en-GB"/>
        </w:rPr>
        <w:t xml:space="preserve"> coming from</w:t>
      </w:r>
      <w:r w:rsidR="009D0FBE" w:rsidRPr="00722F86">
        <w:rPr>
          <w:lang w:val="en-GB"/>
        </w:rPr>
        <w:t>. W</w:t>
      </w:r>
      <w:r w:rsidRPr="00722F86">
        <w:rPr>
          <w:bCs/>
          <w:lang w:val="en-GB"/>
        </w:rPr>
        <w:t xml:space="preserve">e </w:t>
      </w:r>
      <w:proofErr w:type="gramStart"/>
      <w:r w:rsidRPr="00722F86">
        <w:rPr>
          <w:bCs/>
          <w:lang w:val="en-GB"/>
        </w:rPr>
        <w:t>don't</w:t>
      </w:r>
      <w:proofErr w:type="gramEnd"/>
      <w:r w:rsidRPr="00722F86">
        <w:rPr>
          <w:bCs/>
          <w:lang w:val="en-GB"/>
        </w:rPr>
        <w:t xml:space="preserve"> have one single E</w:t>
      </w:r>
      <w:r w:rsidR="009D0FBE" w:rsidRPr="00722F86">
        <w:rPr>
          <w:lang w:val="en-GB"/>
        </w:rPr>
        <w:t>L</w:t>
      </w:r>
      <w:r w:rsidRPr="00722F86">
        <w:rPr>
          <w:bCs/>
          <w:lang w:val="en-GB"/>
        </w:rPr>
        <w:t>P</w:t>
      </w:r>
      <w:r w:rsidR="00722F86" w:rsidRPr="00722F86">
        <w:rPr>
          <w:bCs/>
          <w:lang w:val="en-GB"/>
        </w:rPr>
        <w:t xml:space="preserve"> </w:t>
      </w:r>
      <w:r w:rsidR="009D0FBE" w:rsidRPr="00722F86">
        <w:rPr>
          <w:lang w:val="en-GB"/>
        </w:rPr>
        <w:t>[</w:t>
      </w:r>
      <w:proofErr w:type="spellStart"/>
      <w:r w:rsidR="009D0FBE" w:rsidRPr="00722F86">
        <w:rPr>
          <w:lang w:val="en-GB"/>
        </w:rPr>
        <w:t>ph</w:t>
      </w:r>
      <w:proofErr w:type="spellEnd"/>
      <w:r w:rsidR="009D0FBE" w:rsidRPr="00722F86">
        <w:rPr>
          <w:lang w:val="en-GB"/>
        </w:rPr>
        <w:t xml:space="preserve"> 01:02:48]</w:t>
      </w:r>
      <w:r w:rsidR="00722F86" w:rsidRPr="00722F86">
        <w:rPr>
          <w:lang w:val="en-GB"/>
        </w:rPr>
        <w:t>.</w:t>
      </w:r>
    </w:p>
    <w:p w14:paraId="53A64EB2" w14:textId="38F130C7" w:rsidR="00722F86" w:rsidRPr="00722F86" w:rsidRDefault="0062516D" w:rsidP="0062516D">
      <w:pPr>
        <w:pStyle w:val="NTTBodyText"/>
        <w:rPr>
          <w:lang w:val="en-GB"/>
        </w:rPr>
      </w:pPr>
      <w:r w:rsidRPr="00722F86">
        <w:rPr>
          <w:bCs/>
          <w:lang w:val="en-GB"/>
        </w:rPr>
        <w:t>And of course, whenever you a</w:t>
      </w:r>
      <w:r w:rsidR="009D0FBE" w:rsidRPr="00722F86">
        <w:rPr>
          <w:lang w:val="en-GB"/>
        </w:rPr>
        <w:t>cquire</w:t>
      </w:r>
      <w:r w:rsidRPr="00722F86">
        <w:rPr>
          <w:bCs/>
          <w:lang w:val="en-GB"/>
        </w:rPr>
        <w:t xml:space="preserve"> a company, you need to have a plan. Or how are you going to integrate these companies from a financial perspective</w:t>
      </w:r>
      <w:r w:rsidR="009D0FBE" w:rsidRPr="00722F86">
        <w:rPr>
          <w:lang w:val="en-GB"/>
        </w:rPr>
        <w:t>,</w:t>
      </w:r>
      <w:r w:rsidRPr="00722F86">
        <w:rPr>
          <w:bCs/>
          <w:lang w:val="en-GB"/>
        </w:rPr>
        <w:t xml:space="preserve"> from an IT perspective</w:t>
      </w:r>
      <w:r w:rsidR="009D0FBE" w:rsidRPr="00722F86">
        <w:rPr>
          <w:lang w:val="en-GB"/>
        </w:rPr>
        <w:t>,</w:t>
      </w:r>
      <w:r w:rsidRPr="00722F86">
        <w:rPr>
          <w:bCs/>
          <w:lang w:val="en-GB"/>
        </w:rPr>
        <w:t xml:space="preserve"> from a legal perspective</w:t>
      </w:r>
      <w:r w:rsidR="009D0FBE" w:rsidRPr="00722F86">
        <w:rPr>
          <w:lang w:val="en-GB"/>
        </w:rPr>
        <w:t>? W</w:t>
      </w:r>
      <w:r w:rsidRPr="00722F86">
        <w:rPr>
          <w:bCs/>
          <w:lang w:val="en-GB"/>
        </w:rPr>
        <w:t xml:space="preserve">e need to reduce number of </w:t>
      </w:r>
      <w:r w:rsidR="00722F86" w:rsidRPr="00722F86">
        <w:rPr>
          <w:bCs/>
          <w:lang w:val="en-GB"/>
        </w:rPr>
        <w:t>occasions</w:t>
      </w:r>
      <w:r w:rsidR="00722F86" w:rsidRPr="00722F86">
        <w:rPr>
          <w:lang w:val="en-GB"/>
        </w:rPr>
        <w:t>;</w:t>
      </w:r>
      <w:r w:rsidRPr="00722F86">
        <w:rPr>
          <w:bCs/>
          <w:lang w:val="en-GB"/>
        </w:rPr>
        <w:t xml:space="preserve"> we need to reduce number </w:t>
      </w:r>
      <w:r w:rsidR="004F1731" w:rsidRPr="00722F86">
        <w:rPr>
          <w:lang w:val="en-GB"/>
        </w:rPr>
        <w:t xml:space="preserve">of </w:t>
      </w:r>
      <w:r w:rsidRPr="00722F86">
        <w:rPr>
          <w:bCs/>
          <w:lang w:val="en-GB"/>
        </w:rPr>
        <w:t xml:space="preserve">legal entities. We need to reduce number of </w:t>
      </w:r>
      <w:r w:rsidR="004F1731" w:rsidRPr="00722F86">
        <w:rPr>
          <w:lang w:val="en-GB"/>
        </w:rPr>
        <w:t>ELPs [</w:t>
      </w:r>
      <w:proofErr w:type="spellStart"/>
      <w:r w:rsidR="004F1731" w:rsidRPr="00722F86">
        <w:rPr>
          <w:lang w:val="en-GB"/>
        </w:rPr>
        <w:t>ph</w:t>
      </w:r>
      <w:proofErr w:type="spellEnd"/>
      <w:r w:rsidR="004F1731" w:rsidRPr="00722F86">
        <w:rPr>
          <w:lang w:val="en-GB"/>
        </w:rPr>
        <w:t xml:space="preserve"> 01:03:06]</w:t>
      </w:r>
      <w:r w:rsidRPr="00722F86">
        <w:rPr>
          <w:bCs/>
          <w:lang w:val="en-GB"/>
        </w:rPr>
        <w:t xml:space="preserve">. Again, I think that I </w:t>
      </w:r>
      <w:r w:rsidR="004F1731" w:rsidRPr="00722F86">
        <w:rPr>
          <w:lang w:val="en-GB"/>
        </w:rPr>
        <w:t>had a</w:t>
      </w:r>
      <w:r w:rsidRPr="00722F86">
        <w:rPr>
          <w:bCs/>
          <w:lang w:val="en-GB"/>
        </w:rPr>
        <w:t xml:space="preserve"> pretty good education in that area</w:t>
      </w:r>
      <w:r w:rsidR="004F1731" w:rsidRPr="00722F86">
        <w:rPr>
          <w:lang w:val="en-GB"/>
        </w:rPr>
        <w:t>.</w:t>
      </w:r>
      <w:r w:rsidRPr="00722F86">
        <w:rPr>
          <w:bCs/>
          <w:lang w:val="en-GB"/>
        </w:rPr>
        <w:t xml:space="preserve"> I feel that Ste</w:t>
      </w:r>
      <w:r w:rsidR="004F1731" w:rsidRPr="00722F86">
        <w:rPr>
          <w:lang w:val="en-GB"/>
        </w:rPr>
        <w:t>fa</w:t>
      </w:r>
      <w:r w:rsidRPr="00722F86">
        <w:rPr>
          <w:bCs/>
          <w:lang w:val="en-GB"/>
        </w:rPr>
        <w:t xml:space="preserve">n has a pretty </w:t>
      </w:r>
      <w:r w:rsidR="004F1731" w:rsidRPr="00722F86">
        <w:rPr>
          <w:lang w:val="en-GB"/>
        </w:rPr>
        <w:t>education</w:t>
      </w:r>
      <w:r w:rsidRPr="00722F86">
        <w:rPr>
          <w:bCs/>
          <w:lang w:val="en-GB"/>
        </w:rPr>
        <w:t xml:space="preserve"> as well and we have a few more people that are used to do it.</w:t>
      </w:r>
      <w:r w:rsidR="004F1731" w:rsidRPr="00722F86">
        <w:rPr>
          <w:lang w:val="en-GB"/>
        </w:rPr>
        <w:t xml:space="preserve"> </w:t>
      </w:r>
      <w:r w:rsidRPr="00722F86">
        <w:rPr>
          <w:bCs/>
          <w:lang w:val="en-GB"/>
        </w:rPr>
        <w:t>And keep in mind that we are not buying</w:t>
      </w:r>
      <w:r w:rsidR="004F1731" w:rsidRPr="00722F86">
        <w:rPr>
          <w:lang w:val="en-GB"/>
        </w:rPr>
        <w:t xml:space="preserve"> g</w:t>
      </w:r>
      <w:r w:rsidRPr="00722F86">
        <w:rPr>
          <w:bCs/>
          <w:lang w:val="en-GB"/>
        </w:rPr>
        <w:t>lobal companies.</w:t>
      </w:r>
      <w:r w:rsidR="004F1731" w:rsidRPr="00722F86">
        <w:rPr>
          <w:lang w:val="en-GB"/>
        </w:rPr>
        <w:t xml:space="preserve"> </w:t>
      </w:r>
    </w:p>
    <w:p w14:paraId="7EF16663" w14:textId="705DA596" w:rsidR="0062516D" w:rsidRPr="00722F86" w:rsidRDefault="00894DBA" w:rsidP="0062516D">
      <w:pPr>
        <w:pStyle w:val="NTTBodyText"/>
        <w:rPr>
          <w:lang w:val="en-GB"/>
        </w:rPr>
      </w:pPr>
      <w:r w:rsidRPr="00722F86">
        <w:rPr>
          <w:lang w:val="en-GB"/>
        </w:rPr>
        <w:t>So,</w:t>
      </w:r>
      <w:r w:rsidR="0062516D" w:rsidRPr="00722F86">
        <w:rPr>
          <w:bCs/>
          <w:lang w:val="en-GB"/>
        </w:rPr>
        <w:t xml:space="preserve"> we are buying a company in Germany</w:t>
      </w:r>
      <w:r w:rsidR="004F1731" w:rsidRPr="00722F86">
        <w:rPr>
          <w:lang w:val="en-GB"/>
        </w:rPr>
        <w:t>,</w:t>
      </w:r>
      <w:r w:rsidR="0062516D" w:rsidRPr="00722F86">
        <w:rPr>
          <w:bCs/>
          <w:lang w:val="en-GB"/>
        </w:rPr>
        <w:t xml:space="preserve"> that </w:t>
      </w:r>
      <w:r w:rsidR="004F1731" w:rsidRPr="00722F86">
        <w:rPr>
          <w:lang w:val="en-GB"/>
        </w:rPr>
        <w:t>acquisition</w:t>
      </w:r>
      <w:r w:rsidR="004F1731" w:rsidRPr="00722F86">
        <w:rPr>
          <w:bCs/>
          <w:lang w:val="en-GB"/>
        </w:rPr>
        <w:t xml:space="preserve"> </w:t>
      </w:r>
      <w:r w:rsidR="0062516D" w:rsidRPr="00722F86">
        <w:rPr>
          <w:bCs/>
          <w:lang w:val="en-GB"/>
        </w:rPr>
        <w:t xml:space="preserve">will impact the German organisation and </w:t>
      </w:r>
      <w:r w:rsidR="004F1731" w:rsidRPr="00722F86">
        <w:rPr>
          <w:lang w:val="en-GB"/>
        </w:rPr>
        <w:t>EMEA</w:t>
      </w:r>
      <w:r w:rsidR="004F1731" w:rsidRPr="00722F86">
        <w:rPr>
          <w:bCs/>
          <w:lang w:val="en-GB"/>
        </w:rPr>
        <w:t xml:space="preserve"> </w:t>
      </w:r>
      <w:r w:rsidR="0062516D" w:rsidRPr="00722F86">
        <w:rPr>
          <w:bCs/>
          <w:lang w:val="en-GB"/>
        </w:rPr>
        <w:t>management</w:t>
      </w:r>
      <w:r w:rsidR="004F1731" w:rsidRPr="00722F86">
        <w:rPr>
          <w:lang w:val="en-GB"/>
        </w:rPr>
        <w:t>. T</w:t>
      </w:r>
      <w:r w:rsidR="0062516D" w:rsidRPr="00722F86">
        <w:rPr>
          <w:bCs/>
          <w:lang w:val="en-GB"/>
        </w:rPr>
        <w:t>hat has nothing to do with the US.</w:t>
      </w:r>
      <w:r w:rsidR="004F1731" w:rsidRPr="00722F86">
        <w:rPr>
          <w:lang w:val="en-GB"/>
        </w:rPr>
        <w:t xml:space="preserve"> If</w:t>
      </w:r>
      <w:r w:rsidR="0062516D" w:rsidRPr="00722F86">
        <w:rPr>
          <w:bCs/>
          <w:lang w:val="en-GB"/>
        </w:rPr>
        <w:t xml:space="preserve"> we are acquiring a company in South Africa</w:t>
      </w:r>
      <w:r w:rsidR="004F1731" w:rsidRPr="00722F86">
        <w:rPr>
          <w:lang w:val="en-GB"/>
        </w:rPr>
        <w:t>,</w:t>
      </w:r>
      <w:r w:rsidR="0062516D" w:rsidRPr="00722F86">
        <w:rPr>
          <w:bCs/>
          <w:lang w:val="en-GB"/>
        </w:rPr>
        <w:t xml:space="preserve"> that has very little to do with American business.</w:t>
      </w:r>
      <w:r w:rsidR="004F1731" w:rsidRPr="00722F86">
        <w:rPr>
          <w:lang w:val="en-GB"/>
        </w:rPr>
        <w:t xml:space="preserve"> </w:t>
      </w:r>
      <w:r w:rsidR="0062516D" w:rsidRPr="00722F86">
        <w:rPr>
          <w:bCs/>
          <w:lang w:val="en-GB"/>
        </w:rPr>
        <w:t>So</w:t>
      </w:r>
      <w:r w:rsidR="004F1731" w:rsidRPr="00722F86">
        <w:rPr>
          <w:lang w:val="en-GB"/>
        </w:rPr>
        <w:t>,</w:t>
      </w:r>
      <w:r w:rsidR="0062516D" w:rsidRPr="00722F86">
        <w:rPr>
          <w:bCs/>
          <w:lang w:val="en-GB"/>
        </w:rPr>
        <w:t xml:space="preserve"> </w:t>
      </w:r>
      <w:proofErr w:type="gramStart"/>
      <w:r w:rsidR="0062516D" w:rsidRPr="00722F86">
        <w:rPr>
          <w:bCs/>
          <w:lang w:val="en-GB"/>
        </w:rPr>
        <w:t>that's</w:t>
      </w:r>
      <w:proofErr w:type="gramEnd"/>
      <w:r w:rsidR="0062516D" w:rsidRPr="00722F86">
        <w:rPr>
          <w:bCs/>
          <w:lang w:val="en-GB"/>
        </w:rPr>
        <w:t xml:space="preserve"> the other one.</w:t>
      </w:r>
      <w:r w:rsidR="004F1731" w:rsidRPr="00722F86">
        <w:rPr>
          <w:lang w:val="en-GB"/>
        </w:rPr>
        <w:t xml:space="preserve"> </w:t>
      </w:r>
      <w:proofErr w:type="gramStart"/>
      <w:r w:rsidR="0062516D" w:rsidRPr="00722F86">
        <w:rPr>
          <w:bCs/>
          <w:lang w:val="en-GB"/>
        </w:rPr>
        <w:t>I</w:t>
      </w:r>
      <w:r w:rsidR="004F1731" w:rsidRPr="00722F86">
        <w:rPr>
          <w:lang w:val="en-GB"/>
        </w:rPr>
        <w:t>t’</w:t>
      </w:r>
      <w:r w:rsidR="0062516D" w:rsidRPr="00722F86">
        <w:rPr>
          <w:bCs/>
          <w:lang w:val="en-GB"/>
        </w:rPr>
        <w:t>s</w:t>
      </w:r>
      <w:proofErr w:type="gramEnd"/>
      <w:r w:rsidR="0062516D" w:rsidRPr="00722F86">
        <w:rPr>
          <w:bCs/>
          <w:lang w:val="en-GB"/>
        </w:rPr>
        <w:t xml:space="preserve"> not just me running the company</w:t>
      </w:r>
      <w:r w:rsidR="004F1731" w:rsidRPr="00722F86">
        <w:rPr>
          <w:lang w:val="en-GB"/>
        </w:rPr>
        <w:t>,</w:t>
      </w:r>
      <w:r w:rsidR="0062516D" w:rsidRPr="00722F86">
        <w:rPr>
          <w:bCs/>
          <w:lang w:val="en-GB"/>
        </w:rPr>
        <w:t xml:space="preserve"> or </w:t>
      </w:r>
      <w:r w:rsidR="004F1731" w:rsidRPr="00722F86">
        <w:rPr>
          <w:lang w:val="en-GB"/>
        </w:rPr>
        <w:t>Stefan running</w:t>
      </w:r>
      <w:r w:rsidR="0062516D" w:rsidRPr="00722F86">
        <w:rPr>
          <w:bCs/>
          <w:lang w:val="en-GB"/>
        </w:rPr>
        <w:t xml:space="preserve"> the company. We have some people out there that need to </w:t>
      </w:r>
      <w:proofErr w:type="gramStart"/>
      <w:r w:rsidR="0062516D" w:rsidRPr="00722F86">
        <w:rPr>
          <w:bCs/>
          <w:lang w:val="en-GB"/>
        </w:rPr>
        <w:t>be in charge of</w:t>
      </w:r>
      <w:proofErr w:type="gramEnd"/>
      <w:r w:rsidR="0062516D" w:rsidRPr="00722F86">
        <w:rPr>
          <w:bCs/>
          <w:lang w:val="en-GB"/>
        </w:rPr>
        <w:t xml:space="preserve"> integrating these companies.</w:t>
      </w:r>
      <w:r w:rsidR="004F1731" w:rsidRPr="00722F86">
        <w:rPr>
          <w:lang w:val="en-GB"/>
        </w:rPr>
        <w:t xml:space="preserve"> </w:t>
      </w:r>
      <w:r w:rsidR="0062516D" w:rsidRPr="00722F86">
        <w:rPr>
          <w:bCs/>
          <w:lang w:val="en-GB"/>
        </w:rPr>
        <w:t xml:space="preserve">And </w:t>
      </w:r>
      <w:proofErr w:type="gramStart"/>
      <w:r w:rsidR="0062516D" w:rsidRPr="00722F86">
        <w:rPr>
          <w:bCs/>
          <w:lang w:val="en-GB"/>
        </w:rPr>
        <w:t>that's</w:t>
      </w:r>
      <w:proofErr w:type="gramEnd"/>
      <w:r w:rsidR="0062516D" w:rsidRPr="00722F86">
        <w:rPr>
          <w:bCs/>
          <w:lang w:val="en-GB"/>
        </w:rPr>
        <w:t xml:space="preserve"> very much about building up competence</w:t>
      </w:r>
      <w:r w:rsidR="004F1731" w:rsidRPr="00722F86">
        <w:rPr>
          <w:lang w:val="en-GB"/>
        </w:rPr>
        <w:t xml:space="preserve">. </w:t>
      </w:r>
      <w:proofErr w:type="gramStart"/>
      <w:r w:rsidR="0062516D" w:rsidRPr="00722F86">
        <w:rPr>
          <w:bCs/>
          <w:lang w:val="en-GB"/>
        </w:rPr>
        <w:t>That's</w:t>
      </w:r>
      <w:proofErr w:type="gramEnd"/>
      <w:r w:rsidR="0062516D" w:rsidRPr="00722F86">
        <w:rPr>
          <w:bCs/>
          <w:lang w:val="en-GB"/>
        </w:rPr>
        <w:t xml:space="preserve"> why we need to be decentralised.</w:t>
      </w:r>
      <w:r w:rsidR="004F1731" w:rsidRPr="00722F86">
        <w:rPr>
          <w:lang w:val="en-GB"/>
        </w:rPr>
        <w:t xml:space="preserve"> </w:t>
      </w:r>
      <w:r w:rsidR="0062516D" w:rsidRPr="00722F86">
        <w:rPr>
          <w:lang w:val="en-GB"/>
        </w:rPr>
        <w:t xml:space="preserve">And </w:t>
      </w:r>
      <w:proofErr w:type="gramStart"/>
      <w:r w:rsidR="0062516D" w:rsidRPr="00722F86">
        <w:rPr>
          <w:lang w:val="en-GB"/>
        </w:rPr>
        <w:t>that's</w:t>
      </w:r>
      <w:proofErr w:type="gramEnd"/>
      <w:r w:rsidR="0062516D" w:rsidRPr="00722F86">
        <w:rPr>
          <w:lang w:val="en-GB"/>
        </w:rPr>
        <w:t xml:space="preserve"> why we have decentrali</w:t>
      </w:r>
      <w:r w:rsidR="004F1731" w:rsidRPr="00722F86">
        <w:rPr>
          <w:lang w:val="en-GB"/>
        </w:rPr>
        <w:t>sed</w:t>
      </w:r>
      <w:r w:rsidR="0062516D" w:rsidRPr="00722F86">
        <w:rPr>
          <w:lang w:val="en-GB"/>
        </w:rPr>
        <w:t xml:space="preserve"> the company since I joined </w:t>
      </w:r>
      <w:r w:rsidR="0062516D" w:rsidRPr="00722F86">
        <w:rPr>
          <w:lang w:val="en-GB"/>
        </w:rPr>
        <w:lastRenderedPageBreak/>
        <w:t>it, because I don't believe in being acquisitive and being centralise</w:t>
      </w:r>
      <w:r w:rsidR="004F1731" w:rsidRPr="00722F86">
        <w:rPr>
          <w:lang w:val="en-GB"/>
        </w:rPr>
        <w:t>d. I</w:t>
      </w:r>
      <w:r w:rsidR="0062516D" w:rsidRPr="00722F86">
        <w:rPr>
          <w:lang w:val="en-GB"/>
        </w:rPr>
        <w:t>t is impossible</w:t>
      </w:r>
      <w:r w:rsidR="004F1731" w:rsidRPr="00722F86">
        <w:rPr>
          <w:lang w:val="en-GB"/>
        </w:rPr>
        <w:t>. Y</w:t>
      </w:r>
      <w:r w:rsidR="0062516D" w:rsidRPr="00722F86">
        <w:rPr>
          <w:lang w:val="en-GB"/>
        </w:rPr>
        <w:t>ou become the bottleneck</w:t>
      </w:r>
      <w:r w:rsidR="004F1731" w:rsidRPr="00722F86">
        <w:rPr>
          <w:lang w:val="en-GB"/>
        </w:rPr>
        <w:t>,</w:t>
      </w:r>
      <w:r w:rsidR="0062516D" w:rsidRPr="00722F86">
        <w:rPr>
          <w:lang w:val="en-GB"/>
        </w:rPr>
        <w:t xml:space="preserve"> as you just said.</w:t>
      </w:r>
    </w:p>
    <w:p w14:paraId="122250CD" w14:textId="77777777" w:rsidR="004F1731" w:rsidRPr="00722F86" w:rsidRDefault="004F1731" w:rsidP="004F1731">
      <w:pPr>
        <w:pStyle w:val="Heading2"/>
      </w:pPr>
      <w:proofErr w:type="spellStart"/>
      <w:r w:rsidRPr="00722F86">
        <w:t>Harik</w:t>
      </w:r>
      <w:proofErr w:type="spellEnd"/>
      <w:r w:rsidRPr="00722F86">
        <w:t xml:space="preserve"> </w:t>
      </w:r>
      <w:proofErr w:type="spellStart"/>
      <w:r w:rsidRPr="00722F86">
        <w:t>Rinkler</w:t>
      </w:r>
      <w:proofErr w:type="spellEnd"/>
    </w:p>
    <w:p w14:paraId="14B9ACB6" w14:textId="46A13AB3" w:rsidR="0062516D" w:rsidRPr="00722F86" w:rsidRDefault="0062516D" w:rsidP="0062516D">
      <w:pPr>
        <w:pStyle w:val="NTTBodyText"/>
        <w:rPr>
          <w:lang w:val="en-GB"/>
        </w:rPr>
      </w:pPr>
      <w:r w:rsidRPr="00722F86">
        <w:rPr>
          <w:lang w:val="en-GB"/>
        </w:rPr>
        <w:t>Al</w:t>
      </w:r>
      <w:r w:rsidR="004F1731" w:rsidRPr="00722F86">
        <w:rPr>
          <w:lang w:val="en-GB"/>
        </w:rPr>
        <w:t xml:space="preserve">l </w:t>
      </w:r>
      <w:r w:rsidRPr="00722F86">
        <w:rPr>
          <w:lang w:val="en-GB"/>
        </w:rPr>
        <w:t>right</w:t>
      </w:r>
      <w:r w:rsidR="004F1731" w:rsidRPr="00722F86">
        <w:rPr>
          <w:lang w:val="en-GB"/>
        </w:rPr>
        <w:t>. F</w:t>
      </w:r>
      <w:r w:rsidRPr="00722F86">
        <w:rPr>
          <w:lang w:val="en-GB"/>
        </w:rPr>
        <w:t>air enough</w:t>
      </w:r>
      <w:r w:rsidR="004F1731" w:rsidRPr="00722F86">
        <w:rPr>
          <w:lang w:val="en-GB"/>
        </w:rPr>
        <w:t>. A</w:t>
      </w:r>
      <w:r w:rsidRPr="00722F86">
        <w:rPr>
          <w:lang w:val="en-GB"/>
        </w:rPr>
        <w:t>nd then</w:t>
      </w:r>
      <w:r w:rsidR="004F1731" w:rsidRPr="00722F86">
        <w:rPr>
          <w:lang w:val="en-GB"/>
        </w:rPr>
        <w:t>, a</w:t>
      </w:r>
      <w:r w:rsidRPr="00722F86">
        <w:rPr>
          <w:lang w:val="en-GB"/>
        </w:rPr>
        <w:t xml:space="preserve"> question related to decentralisation</w:t>
      </w:r>
      <w:r w:rsidR="004F1731" w:rsidRPr="00722F86">
        <w:rPr>
          <w:lang w:val="en-GB"/>
        </w:rPr>
        <w:t>,</w:t>
      </w:r>
      <w:r w:rsidRPr="00722F86">
        <w:rPr>
          <w:lang w:val="en-GB"/>
        </w:rPr>
        <w:t xml:space="preserve"> and maybe you </w:t>
      </w:r>
      <w:r w:rsidR="004F1731" w:rsidRPr="00722F86">
        <w:rPr>
          <w:lang w:val="en-GB"/>
        </w:rPr>
        <w:t>c</w:t>
      </w:r>
      <w:r w:rsidRPr="00722F86">
        <w:rPr>
          <w:lang w:val="en-GB"/>
        </w:rPr>
        <w:t xml:space="preserve">ould give an example of some component suppliers </w:t>
      </w:r>
      <w:r w:rsidR="004F1731" w:rsidRPr="00722F86">
        <w:rPr>
          <w:lang w:val="en-GB"/>
        </w:rPr>
        <w:t xml:space="preserve">that </w:t>
      </w:r>
      <w:r w:rsidRPr="00722F86">
        <w:rPr>
          <w:lang w:val="en-GB"/>
        </w:rPr>
        <w:t>have started to re</w:t>
      </w:r>
      <w:r w:rsidR="004F1731" w:rsidRPr="00722F86">
        <w:rPr>
          <w:lang w:val="en-GB"/>
        </w:rPr>
        <w:t>-</w:t>
      </w:r>
      <w:r w:rsidRPr="00722F86">
        <w:rPr>
          <w:lang w:val="en-GB"/>
        </w:rPr>
        <w:t xml:space="preserve">shore or build up production closer to end markets. </w:t>
      </w:r>
      <w:r w:rsidR="00894DBA" w:rsidRPr="00722F86">
        <w:rPr>
          <w:lang w:val="en-GB"/>
        </w:rPr>
        <w:t>So,</w:t>
      </w:r>
      <w:r w:rsidRPr="00722F86">
        <w:rPr>
          <w:lang w:val="en-GB"/>
        </w:rPr>
        <w:t xml:space="preserve"> your plan for manufacturing footprint</w:t>
      </w:r>
      <w:r w:rsidR="004F1731" w:rsidRPr="00722F86">
        <w:rPr>
          <w:lang w:val="en-GB"/>
        </w:rPr>
        <w:t>,</w:t>
      </w:r>
      <w:r w:rsidRPr="00722F86">
        <w:rPr>
          <w:lang w:val="en-GB"/>
        </w:rPr>
        <w:t xml:space="preserve"> is that still 100% intact compared to what it was before the pandemic</w:t>
      </w:r>
      <w:r w:rsidR="004F1731" w:rsidRPr="00722F86">
        <w:rPr>
          <w:lang w:val="en-GB"/>
        </w:rPr>
        <w:t>?</w:t>
      </w:r>
      <w:r w:rsidRPr="00722F86">
        <w:rPr>
          <w:lang w:val="en-GB"/>
        </w:rPr>
        <w:t xml:space="preserve"> Or have you made some </w:t>
      </w:r>
      <w:r w:rsidR="004F1731" w:rsidRPr="00722F86">
        <w:rPr>
          <w:lang w:val="en-GB"/>
        </w:rPr>
        <w:t>pa</w:t>
      </w:r>
      <w:r w:rsidRPr="00722F86">
        <w:rPr>
          <w:lang w:val="en-GB"/>
        </w:rPr>
        <w:t>ndemic</w:t>
      </w:r>
      <w:r w:rsidR="004F1731" w:rsidRPr="00722F86">
        <w:rPr>
          <w:lang w:val="en-GB"/>
        </w:rPr>
        <w:t>-dr</w:t>
      </w:r>
      <w:r w:rsidRPr="00722F86">
        <w:rPr>
          <w:lang w:val="en-GB"/>
        </w:rPr>
        <w:t>iven adjustments in where you want to be in two years</w:t>
      </w:r>
      <w:r w:rsidR="004F1731" w:rsidRPr="00722F86">
        <w:rPr>
          <w:lang w:val="en-GB"/>
        </w:rPr>
        <w:t>’</w:t>
      </w:r>
      <w:r w:rsidRPr="00722F86">
        <w:rPr>
          <w:lang w:val="en-GB"/>
        </w:rPr>
        <w:t xml:space="preserve"> time when </w:t>
      </w:r>
      <w:proofErr w:type="gramStart"/>
      <w:r w:rsidRPr="00722F86">
        <w:rPr>
          <w:lang w:val="en-GB"/>
        </w:rPr>
        <w:t>you're</w:t>
      </w:r>
      <w:proofErr w:type="gramEnd"/>
      <w:r w:rsidRPr="00722F86">
        <w:rPr>
          <w:lang w:val="en-GB"/>
        </w:rPr>
        <w:t xml:space="preserve"> done with that?</w:t>
      </w:r>
    </w:p>
    <w:p w14:paraId="33C09BAE" w14:textId="77777777" w:rsidR="004F1731" w:rsidRPr="00722F86" w:rsidRDefault="004F1731" w:rsidP="004F1731">
      <w:pPr>
        <w:pStyle w:val="Heading2"/>
      </w:pPr>
      <w:r w:rsidRPr="00722F86">
        <w:t xml:space="preserve">Juan </w:t>
      </w:r>
      <w:proofErr w:type="spellStart"/>
      <w:r w:rsidRPr="00722F86">
        <w:t>Vargues</w:t>
      </w:r>
      <w:proofErr w:type="spellEnd"/>
    </w:p>
    <w:p w14:paraId="77E94A62" w14:textId="77777777" w:rsidR="00722F86" w:rsidRPr="00722F86" w:rsidRDefault="0062516D" w:rsidP="0062516D">
      <w:pPr>
        <w:pStyle w:val="NTTBodyText"/>
        <w:rPr>
          <w:bCs/>
          <w:lang w:val="en-GB"/>
        </w:rPr>
      </w:pPr>
      <w:r w:rsidRPr="00722F86">
        <w:rPr>
          <w:bCs/>
          <w:lang w:val="en-GB"/>
        </w:rPr>
        <w:t xml:space="preserve">I think that is quite similar, which is basically what you are talking about. </w:t>
      </w:r>
      <w:r w:rsidR="004F1731" w:rsidRPr="00722F86">
        <w:rPr>
          <w:lang w:val="en-GB"/>
        </w:rPr>
        <w:t>A</w:t>
      </w:r>
      <w:r w:rsidRPr="00722F86">
        <w:rPr>
          <w:bCs/>
          <w:lang w:val="en-GB"/>
        </w:rPr>
        <w:t>lready</w:t>
      </w:r>
      <w:r w:rsidR="004F1731" w:rsidRPr="00722F86">
        <w:rPr>
          <w:lang w:val="en-GB"/>
        </w:rPr>
        <w:t>,</w:t>
      </w:r>
      <w:r w:rsidRPr="00722F86">
        <w:rPr>
          <w:bCs/>
          <w:lang w:val="en-GB"/>
        </w:rPr>
        <w:t xml:space="preserve"> pre</w:t>
      </w:r>
      <w:r w:rsidR="004F1731" w:rsidRPr="00722F86">
        <w:rPr>
          <w:lang w:val="en-GB"/>
        </w:rPr>
        <w:t>-</w:t>
      </w:r>
      <w:r w:rsidRPr="00722F86">
        <w:rPr>
          <w:bCs/>
          <w:lang w:val="en-GB"/>
        </w:rPr>
        <w:t>pandemic, th</w:t>
      </w:r>
      <w:r w:rsidR="004F1731" w:rsidRPr="00722F86">
        <w:rPr>
          <w:lang w:val="en-GB"/>
        </w:rPr>
        <w:t>e</w:t>
      </w:r>
      <w:r w:rsidRPr="00722F86">
        <w:rPr>
          <w:bCs/>
          <w:lang w:val="en-GB"/>
        </w:rPr>
        <w:t xml:space="preserve"> entire process started with the US </w:t>
      </w:r>
      <w:r w:rsidR="004F1731" w:rsidRPr="00722F86">
        <w:rPr>
          <w:lang w:val="en-GB"/>
        </w:rPr>
        <w:t xml:space="preserve">tariffs, </w:t>
      </w:r>
      <w:r w:rsidRPr="00722F86">
        <w:rPr>
          <w:bCs/>
          <w:lang w:val="en-GB"/>
        </w:rPr>
        <w:t xml:space="preserve">with </w:t>
      </w:r>
      <w:r w:rsidR="004F1731" w:rsidRPr="00722F86">
        <w:rPr>
          <w:lang w:val="en-GB"/>
        </w:rPr>
        <w:t xml:space="preserve">the US tariffs and the </w:t>
      </w:r>
      <w:r w:rsidRPr="00722F86">
        <w:rPr>
          <w:bCs/>
          <w:lang w:val="en-GB"/>
        </w:rPr>
        <w:t>way that China is developing during recent years</w:t>
      </w:r>
      <w:r w:rsidR="004F1731" w:rsidRPr="00722F86">
        <w:rPr>
          <w:lang w:val="en-GB"/>
        </w:rPr>
        <w:t>,</w:t>
      </w:r>
      <w:r w:rsidRPr="00722F86">
        <w:rPr>
          <w:bCs/>
          <w:lang w:val="en-GB"/>
        </w:rPr>
        <w:t xml:space="preserve"> </w:t>
      </w:r>
      <w:proofErr w:type="gramStart"/>
      <w:r w:rsidRPr="00722F86">
        <w:rPr>
          <w:bCs/>
          <w:lang w:val="en-GB"/>
        </w:rPr>
        <w:t>it is clear that</w:t>
      </w:r>
      <w:r w:rsidR="004F1731" w:rsidRPr="00722F86">
        <w:rPr>
          <w:lang w:val="en-GB"/>
        </w:rPr>
        <w:t xml:space="preserve"> p</w:t>
      </w:r>
      <w:r w:rsidRPr="00722F86">
        <w:rPr>
          <w:bCs/>
          <w:lang w:val="en-GB"/>
        </w:rPr>
        <w:t>olitical</w:t>
      </w:r>
      <w:proofErr w:type="gramEnd"/>
      <w:r w:rsidRPr="00722F86">
        <w:rPr>
          <w:bCs/>
          <w:lang w:val="en-GB"/>
        </w:rPr>
        <w:t xml:space="preserve"> decisions are having an impact in the way we are doing business nowadays.</w:t>
      </w:r>
      <w:r w:rsidR="004F1731" w:rsidRPr="00722F86">
        <w:rPr>
          <w:lang w:val="en-GB"/>
        </w:rPr>
        <w:t xml:space="preserve"> </w:t>
      </w:r>
      <w:r w:rsidRPr="00722F86">
        <w:rPr>
          <w:bCs/>
          <w:lang w:val="en-GB"/>
        </w:rPr>
        <w:t>And we believe that we need to have assembly plants in America</w:t>
      </w:r>
      <w:r w:rsidR="004F1731" w:rsidRPr="00722F86">
        <w:rPr>
          <w:lang w:val="en-GB"/>
        </w:rPr>
        <w:t>s,</w:t>
      </w:r>
      <w:r w:rsidRPr="00722F86">
        <w:rPr>
          <w:bCs/>
          <w:lang w:val="en-GB"/>
        </w:rPr>
        <w:t xml:space="preserve"> and w</w:t>
      </w:r>
      <w:r w:rsidR="004F1731" w:rsidRPr="00722F86">
        <w:rPr>
          <w:lang w:val="en-GB"/>
        </w:rPr>
        <w:t xml:space="preserve">e need </w:t>
      </w:r>
      <w:r w:rsidRPr="00722F86">
        <w:rPr>
          <w:bCs/>
          <w:lang w:val="en-GB"/>
        </w:rPr>
        <w:t>to have assembly plants in Europe</w:t>
      </w:r>
      <w:r w:rsidR="004F1731" w:rsidRPr="00722F86">
        <w:rPr>
          <w:lang w:val="en-GB"/>
        </w:rPr>
        <w:t>,</w:t>
      </w:r>
      <w:r w:rsidRPr="00722F86">
        <w:rPr>
          <w:bCs/>
          <w:lang w:val="en-GB"/>
        </w:rPr>
        <w:t xml:space="preserve"> and we need to have assembly plants in Asia. </w:t>
      </w:r>
    </w:p>
    <w:p w14:paraId="32DFE6FC" w14:textId="5AA14538" w:rsidR="0062516D" w:rsidRPr="00B83550" w:rsidRDefault="0062516D" w:rsidP="0062516D">
      <w:pPr>
        <w:pStyle w:val="NTTBodyText"/>
        <w:rPr>
          <w:bCs/>
          <w:lang w:val="en-GB"/>
        </w:rPr>
      </w:pPr>
      <w:r w:rsidRPr="00722F86">
        <w:rPr>
          <w:bCs/>
          <w:lang w:val="en-GB"/>
        </w:rPr>
        <w:t>Then the question is how much? How do you get also critical mass when you are purchasing?</w:t>
      </w:r>
      <w:r w:rsidR="004F1731" w:rsidRPr="00722F86">
        <w:rPr>
          <w:lang w:val="en-GB"/>
        </w:rPr>
        <w:t xml:space="preserve"> </w:t>
      </w:r>
      <w:r w:rsidR="00894DBA" w:rsidRPr="00722F86">
        <w:rPr>
          <w:lang w:val="en-GB"/>
        </w:rPr>
        <w:t>So,</w:t>
      </w:r>
      <w:r w:rsidRPr="00722F86">
        <w:rPr>
          <w:bCs/>
          <w:lang w:val="en-GB"/>
        </w:rPr>
        <w:t xml:space="preserve"> I think that you have the componentry side.</w:t>
      </w:r>
      <w:r w:rsidR="004F1731" w:rsidRPr="00722F86">
        <w:rPr>
          <w:lang w:val="en-GB"/>
        </w:rPr>
        <w:t xml:space="preserve"> </w:t>
      </w:r>
      <w:r w:rsidRPr="00722F86">
        <w:rPr>
          <w:bCs/>
          <w:lang w:val="en-GB"/>
        </w:rPr>
        <w:t>And then</w:t>
      </w:r>
      <w:r w:rsidR="004F1731" w:rsidRPr="00722F86">
        <w:rPr>
          <w:lang w:val="en-GB"/>
        </w:rPr>
        <w:t>,</w:t>
      </w:r>
      <w:r w:rsidRPr="00722F86">
        <w:rPr>
          <w:bCs/>
          <w:lang w:val="en-GB"/>
        </w:rPr>
        <w:t xml:space="preserve"> you have the heavy manufacturing side.</w:t>
      </w:r>
      <w:r w:rsidR="004F1731" w:rsidRPr="00722F86">
        <w:rPr>
          <w:lang w:val="en-GB"/>
        </w:rPr>
        <w:t xml:space="preserve"> </w:t>
      </w:r>
      <w:r w:rsidRPr="00722F86">
        <w:rPr>
          <w:bCs/>
          <w:lang w:val="en-GB"/>
        </w:rPr>
        <w:t>As you may remember</w:t>
      </w:r>
      <w:r w:rsidR="004F1731" w:rsidRPr="00722F86">
        <w:rPr>
          <w:lang w:val="en-GB"/>
        </w:rPr>
        <w:t>,</w:t>
      </w:r>
      <w:r w:rsidRPr="00722F86">
        <w:rPr>
          <w:bCs/>
          <w:lang w:val="en-GB"/>
        </w:rPr>
        <w:t xml:space="preserve"> one part of our manufacturing strategy is that we want to add less value in our factories. We want to become much lighter</w:t>
      </w:r>
      <w:r w:rsidR="004F1731" w:rsidRPr="00722F86">
        <w:rPr>
          <w:lang w:val="en-GB"/>
        </w:rPr>
        <w:t>, w</w:t>
      </w:r>
      <w:r w:rsidRPr="00722F86">
        <w:rPr>
          <w:bCs/>
          <w:lang w:val="en-GB"/>
        </w:rPr>
        <w:t xml:space="preserve">hich means that we are outsourcing more, and as we </w:t>
      </w:r>
      <w:r w:rsidR="004F1731" w:rsidRPr="00722F86">
        <w:rPr>
          <w:lang w:val="en-GB"/>
        </w:rPr>
        <w:t>outsource</w:t>
      </w:r>
      <w:r w:rsidRPr="00722F86">
        <w:rPr>
          <w:bCs/>
          <w:lang w:val="en-GB"/>
        </w:rPr>
        <w:t xml:space="preserve"> more, we are going to outsource </w:t>
      </w:r>
      <w:proofErr w:type="gramStart"/>
      <w:r w:rsidRPr="00722F86">
        <w:rPr>
          <w:bCs/>
          <w:lang w:val="en-GB"/>
        </w:rPr>
        <w:t>more close</w:t>
      </w:r>
      <w:proofErr w:type="gramEnd"/>
      <w:r w:rsidRPr="00722F86">
        <w:rPr>
          <w:bCs/>
          <w:lang w:val="en-GB"/>
        </w:rPr>
        <w:t xml:space="preserve"> to the main markets.</w:t>
      </w:r>
      <w:r w:rsidR="004F1731" w:rsidRPr="00722F86">
        <w:rPr>
          <w:lang w:val="en-GB"/>
        </w:rPr>
        <w:t xml:space="preserve"> </w:t>
      </w:r>
      <w:r w:rsidR="00894DBA" w:rsidRPr="00722F86">
        <w:rPr>
          <w:lang w:val="en-GB"/>
        </w:rPr>
        <w:t>So,</w:t>
      </w:r>
      <w:r w:rsidRPr="00722F86">
        <w:rPr>
          <w:lang w:val="en-GB"/>
        </w:rPr>
        <w:t xml:space="preserve"> I </w:t>
      </w:r>
      <w:r w:rsidR="00305799" w:rsidRPr="00722F86">
        <w:rPr>
          <w:lang w:val="en-GB"/>
        </w:rPr>
        <w:t>see our</w:t>
      </w:r>
      <w:r w:rsidRPr="00722F86">
        <w:rPr>
          <w:lang w:val="en-GB"/>
        </w:rPr>
        <w:t xml:space="preserve"> factories in China having less impact in the future that they </w:t>
      </w:r>
      <w:r w:rsidR="00305799" w:rsidRPr="00722F86">
        <w:rPr>
          <w:lang w:val="en-GB"/>
        </w:rPr>
        <w:t>had</w:t>
      </w:r>
      <w:r w:rsidRPr="00722F86">
        <w:rPr>
          <w:lang w:val="en-GB"/>
        </w:rPr>
        <w:t xml:space="preserve"> historically, and that process already started two years ago or </w:t>
      </w:r>
      <w:r w:rsidR="00305799" w:rsidRPr="00722F86">
        <w:rPr>
          <w:lang w:val="en-GB"/>
        </w:rPr>
        <w:t>two and a half ye</w:t>
      </w:r>
      <w:r w:rsidRPr="00722F86">
        <w:rPr>
          <w:lang w:val="en-GB"/>
        </w:rPr>
        <w:t xml:space="preserve">ars </w:t>
      </w:r>
      <w:proofErr w:type="gramStart"/>
      <w:r w:rsidRPr="00722F86">
        <w:rPr>
          <w:lang w:val="en-GB"/>
        </w:rPr>
        <w:t>ago</w:t>
      </w:r>
      <w:r w:rsidR="00305799" w:rsidRPr="00722F86">
        <w:rPr>
          <w:lang w:val="en-GB"/>
        </w:rPr>
        <w:t>,</w:t>
      </w:r>
      <w:r w:rsidRPr="00722F86">
        <w:rPr>
          <w:lang w:val="en-GB"/>
        </w:rPr>
        <w:t xml:space="preserve"> and</w:t>
      </w:r>
      <w:proofErr w:type="gramEnd"/>
      <w:r w:rsidRPr="00722F86">
        <w:rPr>
          <w:lang w:val="en-GB"/>
        </w:rPr>
        <w:t xml:space="preserve"> will continue.</w:t>
      </w:r>
    </w:p>
    <w:p w14:paraId="0CAB128C" w14:textId="77777777" w:rsidR="00305799" w:rsidRPr="00722F86" w:rsidRDefault="00305799" w:rsidP="00305799">
      <w:pPr>
        <w:pStyle w:val="Heading2"/>
      </w:pPr>
      <w:proofErr w:type="spellStart"/>
      <w:r w:rsidRPr="00722F86">
        <w:t>Harik</w:t>
      </w:r>
      <w:proofErr w:type="spellEnd"/>
      <w:r w:rsidRPr="00722F86">
        <w:t xml:space="preserve"> </w:t>
      </w:r>
      <w:proofErr w:type="spellStart"/>
      <w:r w:rsidRPr="00722F86">
        <w:t>Rinkler</w:t>
      </w:r>
      <w:proofErr w:type="spellEnd"/>
    </w:p>
    <w:p w14:paraId="5466F4AD" w14:textId="60BAE731" w:rsidR="0062516D" w:rsidRPr="00722F86" w:rsidRDefault="0062516D" w:rsidP="0062516D">
      <w:pPr>
        <w:pStyle w:val="NTTBodyText"/>
        <w:rPr>
          <w:lang w:val="en-GB"/>
        </w:rPr>
      </w:pPr>
      <w:r w:rsidRPr="00722F86">
        <w:rPr>
          <w:lang w:val="en-GB"/>
        </w:rPr>
        <w:t>A</w:t>
      </w:r>
      <w:r w:rsidR="00305799" w:rsidRPr="00722F86">
        <w:rPr>
          <w:lang w:val="en-GB"/>
        </w:rPr>
        <w:t>l</w:t>
      </w:r>
      <w:r w:rsidRPr="00722F86">
        <w:rPr>
          <w:lang w:val="en-GB"/>
        </w:rPr>
        <w:t>l</w:t>
      </w:r>
      <w:r w:rsidR="00305799" w:rsidRPr="00722F86">
        <w:rPr>
          <w:lang w:val="en-GB"/>
        </w:rPr>
        <w:t xml:space="preserve"> </w:t>
      </w:r>
      <w:r w:rsidRPr="00722F86">
        <w:rPr>
          <w:lang w:val="en-GB"/>
        </w:rPr>
        <w:t>right</w:t>
      </w:r>
      <w:r w:rsidR="00305799" w:rsidRPr="00722F86">
        <w:rPr>
          <w:lang w:val="en-GB"/>
        </w:rPr>
        <w:t xml:space="preserve">. </w:t>
      </w:r>
      <w:proofErr w:type="gramStart"/>
      <w:r w:rsidR="00305799" w:rsidRPr="00722F86">
        <w:rPr>
          <w:lang w:val="en-GB"/>
        </w:rPr>
        <w:t>T</w:t>
      </w:r>
      <w:r w:rsidRPr="00722F86">
        <w:rPr>
          <w:lang w:val="en-GB"/>
        </w:rPr>
        <w:t>hat's</w:t>
      </w:r>
      <w:proofErr w:type="gramEnd"/>
      <w:r w:rsidRPr="00722F86">
        <w:rPr>
          <w:lang w:val="en-GB"/>
        </w:rPr>
        <w:t xml:space="preserve"> very helpful. Thank you very much.</w:t>
      </w:r>
    </w:p>
    <w:p w14:paraId="14A01DAC" w14:textId="77777777" w:rsidR="00305799" w:rsidRPr="00722F86" w:rsidRDefault="00305799" w:rsidP="00305799">
      <w:pPr>
        <w:pStyle w:val="Heading2"/>
      </w:pPr>
      <w:r w:rsidRPr="00722F86">
        <w:t xml:space="preserve">Juan </w:t>
      </w:r>
      <w:proofErr w:type="spellStart"/>
      <w:r w:rsidRPr="00722F86">
        <w:t>Vargues</w:t>
      </w:r>
      <w:proofErr w:type="spellEnd"/>
    </w:p>
    <w:p w14:paraId="0DEDE45A" w14:textId="77777777" w:rsidR="0062516D" w:rsidRPr="00722F86" w:rsidRDefault="0062516D" w:rsidP="0062516D">
      <w:pPr>
        <w:pStyle w:val="NTTBodyText"/>
        <w:rPr>
          <w:lang w:val="en-GB"/>
        </w:rPr>
      </w:pPr>
      <w:r w:rsidRPr="00722F86">
        <w:rPr>
          <w:lang w:val="en-GB"/>
        </w:rPr>
        <w:t>Thank you.</w:t>
      </w:r>
    </w:p>
    <w:p w14:paraId="7A5E1028" w14:textId="45E65DCA" w:rsidR="0062516D" w:rsidRPr="00722F86" w:rsidRDefault="00305799" w:rsidP="00F00809">
      <w:pPr>
        <w:pStyle w:val="Heading2"/>
      </w:pPr>
      <w:r w:rsidRPr="00722F86">
        <w:t>Operator</w:t>
      </w:r>
    </w:p>
    <w:p w14:paraId="059EC8F8" w14:textId="7D4425ED" w:rsidR="0062516D" w:rsidRPr="00722F86" w:rsidRDefault="0062516D" w:rsidP="0062516D">
      <w:pPr>
        <w:pStyle w:val="NTTBodyText"/>
        <w:rPr>
          <w:lang w:val="en-GB"/>
        </w:rPr>
      </w:pPr>
      <w:r w:rsidRPr="00722F86">
        <w:rPr>
          <w:lang w:val="en-GB"/>
        </w:rPr>
        <w:t>And this concludes our Q&amp;A session. I will ha</w:t>
      </w:r>
      <w:r w:rsidR="00305799" w:rsidRPr="00722F86">
        <w:rPr>
          <w:lang w:val="en-GB"/>
        </w:rPr>
        <w:t>n</w:t>
      </w:r>
      <w:r w:rsidRPr="00722F86">
        <w:rPr>
          <w:lang w:val="en-GB"/>
        </w:rPr>
        <w:t>d back to the speakers.</w:t>
      </w:r>
    </w:p>
    <w:p w14:paraId="37C4E5AC" w14:textId="77777777" w:rsidR="00305799" w:rsidRPr="00722F86" w:rsidRDefault="00305799" w:rsidP="00305799">
      <w:pPr>
        <w:pStyle w:val="Heading2"/>
      </w:pPr>
      <w:r w:rsidRPr="00722F86">
        <w:lastRenderedPageBreak/>
        <w:t xml:space="preserve">Juan </w:t>
      </w:r>
      <w:proofErr w:type="spellStart"/>
      <w:r w:rsidRPr="00722F86">
        <w:t>Vargues</w:t>
      </w:r>
      <w:proofErr w:type="spellEnd"/>
    </w:p>
    <w:p w14:paraId="0103B74C" w14:textId="03621F7B" w:rsidR="0062516D" w:rsidRPr="00722F86" w:rsidRDefault="00305799" w:rsidP="0062516D">
      <w:pPr>
        <w:pStyle w:val="NTTBodyText"/>
        <w:rPr>
          <w:lang w:val="en-GB"/>
        </w:rPr>
      </w:pPr>
      <w:r w:rsidRPr="00722F86">
        <w:rPr>
          <w:lang w:val="en-GB"/>
        </w:rPr>
        <w:t>T</w:t>
      </w:r>
      <w:r w:rsidR="0062516D" w:rsidRPr="00722F86">
        <w:rPr>
          <w:bCs/>
          <w:lang w:val="en-GB"/>
        </w:rPr>
        <w:t>hank you very much for your attention</w:t>
      </w:r>
      <w:r w:rsidRPr="00722F86">
        <w:rPr>
          <w:lang w:val="en-GB"/>
        </w:rPr>
        <w:t>, a</w:t>
      </w:r>
      <w:r w:rsidR="0062516D" w:rsidRPr="00722F86">
        <w:rPr>
          <w:bCs/>
          <w:lang w:val="en-GB"/>
        </w:rPr>
        <w:t>ll of you.</w:t>
      </w:r>
      <w:r w:rsidRPr="00722F86">
        <w:rPr>
          <w:lang w:val="en-GB"/>
        </w:rPr>
        <w:t xml:space="preserve"> </w:t>
      </w:r>
      <w:r w:rsidR="0062516D" w:rsidRPr="00722F86">
        <w:rPr>
          <w:bCs/>
          <w:lang w:val="en-GB"/>
        </w:rPr>
        <w:t>We are not</w:t>
      </w:r>
      <w:r w:rsidRPr="00722F86">
        <w:rPr>
          <w:lang w:val="en-GB"/>
        </w:rPr>
        <w:t xml:space="preserve"> o</w:t>
      </w:r>
      <w:r w:rsidR="0062516D" w:rsidRPr="00722F86">
        <w:rPr>
          <w:bCs/>
          <w:lang w:val="en-GB"/>
        </w:rPr>
        <w:t>bviously</w:t>
      </w:r>
      <w:r w:rsidRPr="00722F86">
        <w:rPr>
          <w:lang w:val="en-GB"/>
        </w:rPr>
        <w:t xml:space="preserve"> un</w:t>
      </w:r>
      <w:r w:rsidR="0062516D" w:rsidRPr="00722F86">
        <w:rPr>
          <w:bCs/>
          <w:lang w:val="en-GB"/>
        </w:rPr>
        <w:t>happy with our results. We</w:t>
      </w:r>
      <w:r w:rsidRPr="00722F86">
        <w:rPr>
          <w:lang w:val="en-GB"/>
        </w:rPr>
        <w:t xml:space="preserve"> </w:t>
      </w:r>
      <w:r w:rsidR="0062516D" w:rsidRPr="00722F86">
        <w:rPr>
          <w:bCs/>
          <w:lang w:val="en-GB"/>
        </w:rPr>
        <w:t xml:space="preserve">will never be totally pleased. We know </w:t>
      </w:r>
      <w:r w:rsidRPr="00722F86">
        <w:rPr>
          <w:lang w:val="en-GB"/>
        </w:rPr>
        <w:t>there is</w:t>
      </w:r>
      <w:r w:rsidRPr="00722F86">
        <w:rPr>
          <w:bCs/>
          <w:lang w:val="en-GB"/>
        </w:rPr>
        <w:t xml:space="preserve"> </w:t>
      </w:r>
      <w:r w:rsidR="0062516D" w:rsidRPr="00722F86">
        <w:rPr>
          <w:bCs/>
          <w:lang w:val="en-GB"/>
        </w:rPr>
        <w:t xml:space="preserve">more out there. We know that obviously the shortages </w:t>
      </w:r>
      <w:r w:rsidRPr="00722F86">
        <w:rPr>
          <w:lang w:val="en-GB"/>
        </w:rPr>
        <w:t>did</w:t>
      </w:r>
      <w:r w:rsidRPr="00722F86">
        <w:rPr>
          <w:bCs/>
          <w:lang w:val="en-GB"/>
        </w:rPr>
        <w:t xml:space="preserve"> </w:t>
      </w:r>
      <w:r w:rsidR="0062516D" w:rsidRPr="00722F86">
        <w:rPr>
          <w:bCs/>
          <w:lang w:val="en-GB"/>
        </w:rPr>
        <w:t xml:space="preserve">have an impact </w:t>
      </w:r>
      <w:r w:rsidRPr="00722F86">
        <w:rPr>
          <w:lang w:val="en-GB"/>
        </w:rPr>
        <w:t>o</w:t>
      </w:r>
      <w:r w:rsidR="0062516D" w:rsidRPr="00722F86">
        <w:rPr>
          <w:bCs/>
          <w:lang w:val="en-GB"/>
        </w:rPr>
        <w:t xml:space="preserve">n our </w:t>
      </w:r>
      <w:r w:rsidR="00894DBA" w:rsidRPr="00722F86">
        <w:rPr>
          <w:lang w:val="en-GB"/>
        </w:rPr>
        <w:t>numbers,</w:t>
      </w:r>
      <w:r w:rsidR="0062516D" w:rsidRPr="00722F86">
        <w:rPr>
          <w:bCs/>
          <w:lang w:val="en-GB"/>
        </w:rPr>
        <w:t xml:space="preserve"> and we will continue to work very, very hard to deliver on our targets </w:t>
      </w:r>
      <w:r w:rsidRPr="00722F86">
        <w:rPr>
          <w:lang w:val="en-GB"/>
        </w:rPr>
        <w:t>and to</w:t>
      </w:r>
      <w:r w:rsidRPr="00722F86">
        <w:rPr>
          <w:bCs/>
          <w:lang w:val="en-GB"/>
        </w:rPr>
        <w:t xml:space="preserve"> </w:t>
      </w:r>
      <w:r w:rsidR="0062516D" w:rsidRPr="00722F86">
        <w:rPr>
          <w:bCs/>
          <w:lang w:val="en-GB"/>
        </w:rPr>
        <w:t>deliver on our strategy.</w:t>
      </w:r>
      <w:r w:rsidRPr="00722F86">
        <w:rPr>
          <w:lang w:val="en-GB"/>
        </w:rPr>
        <w:t xml:space="preserve"> </w:t>
      </w:r>
      <w:r w:rsidR="0062516D" w:rsidRPr="00722F86">
        <w:rPr>
          <w:bCs/>
          <w:lang w:val="en-GB"/>
        </w:rPr>
        <w:t xml:space="preserve">And it is coming. </w:t>
      </w:r>
      <w:proofErr w:type="gramStart"/>
      <w:r w:rsidR="0062516D" w:rsidRPr="00722F86">
        <w:rPr>
          <w:bCs/>
          <w:lang w:val="en-GB"/>
        </w:rPr>
        <w:t>That's</w:t>
      </w:r>
      <w:proofErr w:type="gramEnd"/>
      <w:r w:rsidR="0062516D" w:rsidRPr="00722F86">
        <w:rPr>
          <w:bCs/>
          <w:lang w:val="en-GB"/>
        </w:rPr>
        <w:t xml:space="preserve"> what we see. And </w:t>
      </w:r>
      <w:proofErr w:type="gramStart"/>
      <w:r w:rsidR="0062516D" w:rsidRPr="00722F86">
        <w:rPr>
          <w:bCs/>
          <w:lang w:val="en-GB"/>
        </w:rPr>
        <w:t>that's</w:t>
      </w:r>
      <w:proofErr w:type="gramEnd"/>
      <w:r w:rsidR="0062516D" w:rsidRPr="00722F86">
        <w:rPr>
          <w:bCs/>
          <w:lang w:val="en-GB"/>
        </w:rPr>
        <w:t xml:space="preserve"> something that we are happy about</w:t>
      </w:r>
      <w:r w:rsidRPr="00722F86">
        <w:rPr>
          <w:lang w:val="en-GB"/>
        </w:rPr>
        <w:t>,</w:t>
      </w:r>
      <w:r w:rsidR="0062516D" w:rsidRPr="00722F86">
        <w:rPr>
          <w:bCs/>
          <w:lang w:val="en-GB"/>
        </w:rPr>
        <w:t xml:space="preserve"> that we're really walking the talk and making our strategy in reality.</w:t>
      </w:r>
      <w:r w:rsidRPr="00722F86">
        <w:rPr>
          <w:lang w:val="en-GB"/>
        </w:rPr>
        <w:t xml:space="preserve"> </w:t>
      </w:r>
      <w:r w:rsidR="00894DBA" w:rsidRPr="00722F86">
        <w:rPr>
          <w:lang w:val="en-GB"/>
        </w:rPr>
        <w:t>So,</w:t>
      </w:r>
      <w:r w:rsidR="0062516D" w:rsidRPr="00722F86">
        <w:rPr>
          <w:bCs/>
          <w:lang w:val="en-GB"/>
        </w:rPr>
        <w:t xml:space="preserve"> thank you very much for your attention, </w:t>
      </w:r>
      <w:r w:rsidRPr="00722F86">
        <w:rPr>
          <w:lang w:val="en-GB"/>
        </w:rPr>
        <w:t>and t</w:t>
      </w:r>
      <w:r w:rsidR="0062516D" w:rsidRPr="00722F86">
        <w:rPr>
          <w:lang w:val="en-GB"/>
        </w:rPr>
        <w:t>hose of you going on vacation</w:t>
      </w:r>
      <w:r w:rsidRPr="00722F86">
        <w:rPr>
          <w:lang w:val="en-GB"/>
        </w:rPr>
        <w:t>,</w:t>
      </w:r>
      <w:r w:rsidR="0062516D" w:rsidRPr="00722F86">
        <w:rPr>
          <w:lang w:val="en-GB"/>
        </w:rPr>
        <w:t xml:space="preserve"> enjoy your vacation</w:t>
      </w:r>
      <w:r w:rsidRPr="00722F86">
        <w:rPr>
          <w:lang w:val="en-GB"/>
        </w:rPr>
        <w:t>. We</w:t>
      </w:r>
      <w:r w:rsidR="0062516D" w:rsidRPr="00722F86">
        <w:rPr>
          <w:lang w:val="en-GB"/>
        </w:rPr>
        <w:t xml:space="preserve"> will see you soon. Thank you.</w:t>
      </w:r>
    </w:p>
    <w:p w14:paraId="35B29E1A" w14:textId="665E75A4" w:rsidR="00305799" w:rsidRPr="00722F86" w:rsidRDefault="00305799" w:rsidP="00305799">
      <w:pPr>
        <w:pStyle w:val="Heading2"/>
      </w:pPr>
      <w:r w:rsidRPr="00722F86">
        <w:t>Operator</w:t>
      </w:r>
    </w:p>
    <w:p w14:paraId="565A774F" w14:textId="6FB933D2" w:rsidR="003B2345" w:rsidRPr="00722F86" w:rsidRDefault="0062516D" w:rsidP="0042320E">
      <w:pPr>
        <w:pStyle w:val="NTTBodyText"/>
        <w:rPr>
          <w:lang w:val="en-GB"/>
        </w:rPr>
      </w:pPr>
      <w:r w:rsidRPr="00B83550">
        <w:rPr>
          <w:bCs/>
          <w:lang w:val="en-US"/>
        </w:rPr>
        <w:t xml:space="preserve">Ladies and gentlemen, thank you for your attendance. </w:t>
      </w:r>
      <w:r w:rsidR="00305799" w:rsidRPr="00B83550">
        <w:rPr>
          <w:bCs/>
          <w:lang w:val="en-US"/>
        </w:rPr>
        <w:t xml:space="preserve">This </w:t>
      </w:r>
      <w:r w:rsidRPr="00B83550">
        <w:rPr>
          <w:bCs/>
          <w:lang w:val="en-US"/>
        </w:rPr>
        <w:t xml:space="preserve">call has been concluded. </w:t>
      </w:r>
      <w:r w:rsidRPr="00722F86">
        <w:rPr>
          <w:bCs/>
        </w:rPr>
        <w:t xml:space="preserve">You </w:t>
      </w:r>
      <w:proofErr w:type="spellStart"/>
      <w:r w:rsidRPr="00722F86">
        <w:rPr>
          <w:bCs/>
        </w:rPr>
        <w:t>may</w:t>
      </w:r>
      <w:proofErr w:type="spellEnd"/>
      <w:r w:rsidRPr="00722F86">
        <w:rPr>
          <w:bCs/>
        </w:rPr>
        <w:t xml:space="preserve"> </w:t>
      </w:r>
      <w:proofErr w:type="spellStart"/>
      <w:r w:rsidRPr="00722F86">
        <w:rPr>
          <w:bCs/>
        </w:rPr>
        <w:t>disconnect</w:t>
      </w:r>
      <w:proofErr w:type="spellEnd"/>
      <w:r w:rsidRPr="00722F86">
        <w:rPr>
          <w:bCs/>
        </w:rPr>
        <w:t>.</w:t>
      </w:r>
    </w:p>
    <w:sectPr w:rsidR="003B2345" w:rsidRPr="00722F86" w:rsidSect="00A402ED">
      <w:headerReference w:type="default" r:id="rId16"/>
      <w:footerReference w:type="even" r:id="rId17"/>
      <w:footerReference w:type="default" r:id="rId18"/>
      <w:headerReference w:type="first" r:id="rId19"/>
      <w:pgSz w:w="11907" w:h="16839" w:code="9"/>
      <w:pgMar w:top="1418" w:right="1418" w:bottom="1418"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7B56C" w14:textId="77777777" w:rsidR="00071E0E" w:rsidRDefault="00071E0E">
      <w:r>
        <w:separator/>
      </w:r>
    </w:p>
  </w:endnote>
  <w:endnote w:type="continuationSeparator" w:id="0">
    <w:p w14:paraId="4FB03E3C" w14:textId="77777777" w:rsidR="00071E0E" w:rsidRDefault="0007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DF43" w14:textId="77777777" w:rsidR="00CC08C4" w:rsidRDefault="00CC0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DEBC" w14:textId="1B786A9F" w:rsidR="00E11BB2" w:rsidRDefault="001E1D0B" w:rsidP="008E6C3E">
    <w:pPr>
      <w:pStyle w:val="Footer"/>
      <w:tabs>
        <w:tab w:val="clear" w:pos="9072"/>
        <w:tab w:val="right" w:pos="14287"/>
      </w:tabs>
      <w:rPr>
        <w:lang w:eastAsia="en-US"/>
      </w:rPr>
    </w:pPr>
    <w:r>
      <w:rPr>
        <w:lang w:val="en-US" w:eastAsia="zh-CN" w:bidi="he-IL"/>
      </w:rPr>
      <mc:AlternateContent>
        <mc:Choice Requires="wps">
          <w:drawing>
            <wp:anchor distT="0" distB="0" distL="114300" distR="114300" simplePos="0" relativeHeight="251657728" behindDoc="0" locked="1" layoutInCell="1" allowOverlap="1" wp14:anchorId="641F11C5" wp14:editId="4718BF87">
              <wp:simplePos x="0" y="0"/>
              <wp:positionH relativeFrom="margin">
                <wp:align>right</wp:align>
              </wp:positionH>
              <wp:positionV relativeFrom="page">
                <wp:posOffset>9973310</wp:posOffset>
              </wp:positionV>
              <wp:extent cx="1800225" cy="612140"/>
              <wp:effectExtent l="0" t="0" r="0" b="0"/>
              <wp:wrapSquare wrapText="bothSides"/>
              <wp:docPr id="5" name="PageNr Blo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12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1029BC" w14:textId="77777777" w:rsidR="00E11BB2" w:rsidRDefault="00E11BB2" w:rsidP="008E6C3E">
                          <w:pPr>
                            <w:pStyle w:val="Footer"/>
                            <w:jc w:val="right"/>
                          </w:pPr>
                          <w:r>
                            <w:t xml:space="preserve">Page </w:t>
                          </w:r>
                          <w:r>
                            <w:fldChar w:fldCharType="begin"/>
                          </w:r>
                          <w:r>
                            <w:instrText xml:space="preserve"> PAGE </w:instrText>
                          </w:r>
                          <w:r>
                            <w:fldChar w:fldCharType="separate"/>
                          </w:r>
                          <w:r>
                            <w:t>6</w:t>
                          </w:r>
                          <w:r>
                            <w:fldChar w:fldCharType="end"/>
                          </w:r>
                          <w:r>
                            <w:t xml:space="preserve"> of </w:t>
                          </w:r>
                          <w:r>
                            <w:fldChar w:fldCharType="begin"/>
                          </w:r>
                          <w:r>
                            <w:instrText xml:space="preserve"> NUMPAGES </w:instrText>
                          </w:r>
                          <w:r>
                            <w:fldChar w:fldCharType="separate"/>
                          </w:r>
                          <w:r>
                            <w:t>6</w:t>
                          </w:r>
                          <w:r>
                            <w:fldChar w:fldCharType="end"/>
                          </w:r>
                        </w:p>
                        <w:p w14:paraId="1F1E0DAE" w14:textId="77777777" w:rsidR="00E11BB2" w:rsidRDefault="00E11BB2" w:rsidP="008E6C3E">
                          <w:pPr>
                            <w:pStyle w:val="Footer"/>
                            <w:jc w:val="right"/>
                          </w:pPr>
                          <w:r>
                            <w:t>7 October 2013</w:t>
                          </w:r>
                        </w:p>
                      </w:txbxContent>
                    </wps:txbx>
                    <wps:bodyPr rot="0" vert="horz" wrap="square" lIns="91440" tIns="216000" rIns="91440" bIns="90000" anchor="t" anchorCtr="0">
                      <a:noAutofit/>
                    </wps:bodyPr>
                  </wps:wsp>
                </a:graphicData>
              </a:graphic>
              <wp14:sizeRelH relativeFrom="page">
                <wp14:pctWidth>0</wp14:pctWidth>
              </wp14:sizeRelH>
              <wp14:sizeRelV relativeFrom="page">
                <wp14:pctHeight>0</wp14:pctHeight>
              </wp14:sizeRelV>
            </wp:anchor>
          </w:drawing>
        </mc:Choice>
        <mc:Fallback>
          <w:pict>
            <v:shapetype w14:anchorId="641F11C5" id="_x0000_t202" coordsize="21600,21600" o:spt="202" path="m,l,21600r21600,l21600,xe">
              <v:stroke joinstyle="miter"/>
              <v:path gradientshapeok="t" o:connecttype="rect"/>
            </v:shapetype>
            <v:shape id="PageNr Block" o:spid="_x0000_s1026" type="#_x0000_t202" style="position:absolute;margin-left:90.55pt;margin-top:785.3pt;width:141.75pt;height:48.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" filled="f" stroked="f">
              <v:textbox inset=",6mm,,2.5mm">
                <w:txbxContent>
                  <w:p w14:paraId="781029BC" w14:textId="77777777" w:rsidR="00E11BB2" w:rsidRDefault="00E11BB2" w:rsidP="008E6C3E">
                    <w:pPr>
                      <w:pStyle w:val="Footer"/>
                      <w:jc w:val="right"/>
                    </w:pPr>
                    <w:r>
                      <w:t xml:space="preserve">Page </w:t>
                    </w:r>
                    <w:r>
                      <w:fldChar w:fldCharType="begin"/>
                    </w:r>
                    <w:r>
                      <w:instrText xml:space="preserve"> PAGE </w:instrText>
                    </w:r>
                    <w:r>
                      <w:fldChar w:fldCharType="separate"/>
                    </w:r>
                    <w:r>
                      <w:t>6</w:t>
                    </w:r>
                    <w:r>
                      <w:fldChar w:fldCharType="end"/>
                    </w:r>
                    <w:r>
                      <w:t xml:space="preserve"> of </w:t>
                    </w:r>
                    <w:r>
                      <w:fldChar w:fldCharType="begin"/>
                    </w:r>
                    <w:r>
                      <w:instrText xml:space="preserve"> NUMPAGES </w:instrText>
                    </w:r>
                    <w:r>
                      <w:fldChar w:fldCharType="separate"/>
                    </w:r>
                    <w:r>
                      <w:t>6</w:t>
                    </w:r>
                    <w:r>
                      <w:fldChar w:fldCharType="end"/>
                    </w:r>
                  </w:p>
                  <w:p w14:paraId="1F1E0DAE" w14:textId="77777777" w:rsidR="00E11BB2" w:rsidRDefault="00E11BB2" w:rsidP="008E6C3E">
                    <w:pPr>
                      <w:pStyle w:val="Footer"/>
                      <w:jc w:val="right"/>
                    </w:pPr>
                    <w:r>
                      <w:t>7 October 2013</w:t>
                    </w:r>
                  </w:p>
                </w:txbxContent>
              </v:textbox>
              <w10:wrap type="square" anchorx="margin" anchory="page"/>
              <w10:anchorlock/>
            </v:shape>
          </w:pict>
        </mc:Fallback>
      </mc:AlternateContent>
    </w:r>
  </w:p>
  <w:p w14:paraId="2A41A29F" w14:textId="3AADA948" w:rsidR="00E11BB2" w:rsidRDefault="001E1D0B" w:rsidP="008E6C3E">
    <w:pPr>
      <w:pStyle w:val="Footer"/>
      <w:tabs>
        <w:tab w:val="clear" w:pos="9072"/>
        <w:tab w:val="right" w:pos="14287"/>
      </w:tabs>
    </w:pPr>
    <w:r>
      <w:rPr>
        <w:lang w:val="en-US" w:eastAsia="zh-CN" w:bidi="he-IL"/>
      </w:rPr>
      <mc:AlternateContent>
        <mc:Choice Requires="wps">
          <w:drawing>
            <wp:anchor distT="4294967294" distB="4294967294" distL="114300" distR="114300" simplePos="0" relativeHeight="251654656" behindDoc="1" locked="1" layoutInCell="1" allowOverlap="1" wp14:anchorId="16F98BF5" wp14:editId="39B89E6F">
              <wp:simplePos x="0" y="0"/>
              <wp:positionH relativeFrom="page">
                <wp:posOffset>0</wp:posOffset>
              </wp:positionH>
              <wp:positionV relativeFrom="line">
                <wp:posOffset>-180341</wp:posOffset>
              </wp:positionV>
              <wp:extent cx="10692130" cy="0"/>
              <wp:effectExtent l="0" t="0" r="0" b="0"/>
              <wp:wrapNone/>
              <wp:docPr id="4" name="Botto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2130" cy="0"/>
                      </a:xfrm>
                      <a:prstGeom prst="line">
                        <a:avLst/>
                      </a:prstGeom>
                      <a:noFill/>
                      <a:ln w="9525">
                        <a:solidFill>
                          <a:srgbClr val="66BC2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DF0FC0" id="Bottom Line" o:spid="_x0000_s1026" style="position:absolute;z-index:-251661824;visibility:visible;mso-wrap-style:square;mso-width-percent:0;mso-height-percent:0;mso-wrap-distance-left:9pt;mso-wrap-distance-top:-6e-5mm;mso-wrap-distance-right:9pt;mso-wrap-distance-bottom:-6e-5mm;mso-position-horizontal:absolute;mso-position-horizontal-relative:page;mso-position-vertical:absolute;mso-position-vertical-relative:line;mso-width-percent:0;mso-height-percent:0;mso-width-relative:page;mso-height-relative:page" from="0,-14.2pt" to="84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" strokecolor="#66bc29">
              <w10:wrap anchorx="page" anchory="line"/>
              <w10:anchorlock/>
            </v:line>
          </w:pict>
        </mc:Fallback>
      </mc:AlternateContent>
    </w:r>
    <w:r w:rsidR="00E11BB2">
      <w:t>Company Confidential – Internal Use Only</w:t>
    </w:r>
    <w:r w:rsidR="00E11BB2">
      <w:br/>
    </w:r>
    <w:r w:rsidR="00E11BB2">
      <w:rPr>
        <w:rFonts w:hint="eastAsia"/>
      </w:rPr>
      <w:t>©</w:t>
    </w:r>
    <w:r w:rsidR="00E11BB2">
      <w:t xml:space="preserve"> NTT Limited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1189" w14:textId="77777777" w:rsidR="00CC08C4" w:rsidRDefault="00CC08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544A" w14:textId="5854C2E1" w:rsidR="00E11BB2" w:rsidRPr="00280365" w:rsidRDefault="001E1D0B" w:rsidP="00E55A05">
    <w:pPr>
      <w:pStyle w:val="Footer"/>
      <w:tabs>
        <w:tab w:val="clear" w:pos="9072"/>
        <w:tab w:val="left" w:pos="3892"/>
      </w:tabs>
      <w:rPr>
        <w:noProof w:val="0"/>
        <w:lang w:eastAsia="en-US"/>
      </w:rPr>
    </w:pPr>
    <w:r>
      <w:rPr>
        <w:lang w:val="en-US" w:eastAsia="zh-CN" w:bidi="he-IL"/>
      </w:rPr>
      <mc:AlternateContent>
        <mc:Choice Requires="wps">
          <w:drawing>
            <wp:anchor distT="0" distB="0" distL="114300" distR="114300" simplePos="0" relativeHeight="251660800" behindDoc="0" locked="1" layoutInCell="1" allowOverlap="1" wp14:anchorId="44AC587D" wp14:editId="27CC0125">
              <wp:simplePos x="0" y="0"/>
              <wp:positionH relativeFrom="margin">
                <wp:align>right</wp:align>
              </wp:positionH>
              <wp:positionV relativeFrom="page">
                <wp:align>bottom</wp:align>
              </wp:positionV>
              <wp:extent cx="1800225" cy="720090"/>
              <wp:effectExtent l="0" t="0" r="0" b="0"/>
              <wp:wrapSquare wrapText="bothSides"/>
              <wp:docPr id="23" name="PageNr Blo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20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D4B1F4" w14:textId="77777777" w:rsidR="00E11BB2" w:rsidRDefault="00E11BB2" w:rsidP="00FE3B6E">
                          <w:pPr>
                            <w:pStyle w:val="Footer"/>
                            <w:jc w:val="right"/>
                          </w:pPr>
                          <w:r>
                            <w:t xml:space="preserve">Page </w:t>
                          </w:r>
                          <w:r>
                            <w:fldChar w:fldCharType="begin"/>
                          </w:r>
                          <w:r>
                            <w:instrText xml:space="preserve"> PAGE </w:instrText>
                          </w:r>
                          <w:r>
                            <w:fldChar w:fldCharType="separate"/>
                          </w:r>
                          <w:r>
                            <w:t>6</w:t>
                          </w:r>
                          <w:r>
                            <w:fldChar w:fldCharType="end"/>
                          </w:r>
                          <w:r>
                            <w:t xml:space="preserve"> of </w:t>
                          </w:r>
                          <w:r>
                            <w:fldChar w:fldCharType="begin"/>
                          </w:r>
                          <w:r>
                            <w:instrText xml:space="preserve"> NUMPAGES </w:instrText>
                          </w:r>
                          <w:r>
                            <w:fldChar w:fldCharType="separate"/>
                          </w:r>
                          <w:r>
                            <w:t>6</w:t>
                          </w:r>
                          <w:r>
                            <w:fldChar w:fldCharType="end"/>
                          </w:r>
                        </w:p>
                      </w:txbxContent>
                    </wps:txbx>
                    <wps:bodyPr rot="0" vert="horz" wrap="square" lIns="91440" tIns="216000" rIns="91440" bIns="90000" anchor="t" anchorCtr="0">
                      <a:noAutofit/>
                    </wps:bodyPr>
                  </wps:wsp>
                </a:graphicData>
              </a:graphic>
              <wp14:sizeRelH relativeFrom="page">
                <wp14:pctWidth>0</wp14:pctWidth>
              </wp14:sizeRelH>
              <wp14:sizeRelV relativeFrom="page">
                <wp14:pctHeight>0</wp14:pctHeight>
              </wp14:sizeRelV>
            </wp:anchor>
          </w:drawing>
        </mc:Choice>
        <mc:Fallback>
          <w:pict>
            <v:shapetype w14:anchorId="44AC587D" id="_x0000_t202" coordsize="21600,21600" o:spt="202" path="m,l,21600r21600,l21600,xe">
              <v:stroke joinstyle="miter"/>
              <v:path gradientshapeok="t" o:connecttype="rect"/>
            </v:shapetype>
            <v:shape id="_x0000_s1027" type="#_x0000_t202" style="position:absolute;margin-left:90.55pt;margin-top:0;width:141.75pt;height:56.7pt;z-index:25166080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" filled="f" stroked="f">
              <v:textbox inset=",6mm,,2.5mm">
                <w:txbxContent>
                  <w:p w14:paraId="0DD4B1F4" w14:textId="77777777" w:rsidR="00E11BB2" w:rsidRDefault="00E11BB2" w:rsidP="00FE3B6E">
                    <w:pPr>
                      <w:pStyle w:val="Footer"/>
                      <w:jc w:val="right"/>
                    </w:pPr>
                    <w:r>
                      <w:t xml:space="preserve">Page </w:t>
                    </w:r>
                    <w:r>
                      <w:fldChar w:fldCharType="begin"/>
                    </w:r>
                    <w:r>
                      <w:instrText xml:space="preserve"> PAGE </w:instrText>
                    </w:r>
                    <w:r>
                      <w:fldChar w:fldCharType="separate"/>
                    </w:r>
                    <w:r>
                      <w:t>6</w:t>
                    </w:r>
                    <w:r>
                      <w:fldChar w:fldCharType="end"/>
                    </w:r>
                    <w:r>
                      <w:t xml:space="preserve"> of </w:t>
                    </w:r>
                    <w:r>
                      <w:fldChar w:fldCharType="begin"/>
                    </w:r>
                    <w:r>
                      <w:instrText xml:space="preserve"> NUMPAGES </w:instrText>
                    </w:r>
                    <w:r>
                      <w:fldChar w:fldCharType="separate"/>
                    </w:r>
                    <w:r>
                      <w:t>6</w:t>
                    </w:r>
                    <w:r>
                      <w:fldChar w:fldCharType="end"/>
                    </w:r>
                  </w:p>
                </w:txbxContent>
              </v:textbox>
              <w10:wrap type="square" anchorx="margin" anchory="page"/>
              <w10:anchorlock/>
            </v:shape>
          </w:pict>
        </mc:Fallback>
      </mc:AlternateContent>
    </w:r>
    <w:r w:rsidR="00E11BB2">
      <w:rPr>
        <w:noProof w:val="0"/>
        <w:lang w:eastAsia="en-US"/>
      </w:rPr>
      <w:tab/>
    </w:r>
  </w:p>
  <w:p w14:paraId="528E8641" w14:textId="53031CDA" w:rsidR="00E11BB2" w:rsidRPr="00280365" w:rsidRDefault="001E1D0B" w:rsidP="00FE3B6E">
    <w:pPr>
      <w:pStyle w:val="Footer"/>
      <w:tabs>
        <w:tab w:val="clear" w:pos="9072"/>
        <w:tab w:val="right" w:pos="14287"/>
      </w:tabs>
      <w:rPr>
        <w:noProof w:val="0"/>
      </w:rPr>
    </w:pPr>
    <w:r>
      <w:rPr>
        <w:lang w:val="en-US" w:eastAsia="zh-CN" w:bidi="he-IL"/>
      </w:rPr>
      <mc:AlternateContent>
        <mc:Choice Requires="wps">
          <w:drawing>
            <wp:anchor distT="4294967294" distB="4294967294" distL="114300" distR="114300" simplePos="0" relativeHeight="251659776" behindDoc="1" locked="1" layoutInCell="1" allowOverlap="1" wp14:anchorId="22CB9B43" wp14:editId="3E39673C">
              <wp:simplePos x="0" y="0"/>
              <wp:positionH relativeFrom="page">
                <wp:posOffset>0</wp:posOffset>
              </wp:positionH>
              <wp:positionV relativeFrom="line">
                <wp:posOffset>-180341</wp:posOffset>
              </wp:positionV>
              <wp:extent cx="10692130" cy="0"/>
              <wp:effectExtent l="0" t="0" r="0" b="0"/>
              <wp:wrapNone/>
              <wp:docPr id="24" name="Botto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2130" cy="0"/>
                      </a:xfrm>
                      <a:prstGeom prst="line">
                        <a:avLst/>
                      </a:prstGeom>
                      <a:noFill/>
                      <a:ln w="9525">
                        <a:solidFill>
                          <a:srgbClr val="66BC2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02F6C5" id="Bottom Line" o:spid="_x0000_s1026" style="position:absolute;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line;mso-width-percent:0;mso-height-percent:0;mso-width-relative:page;mso-height-relative:page" from="0,-14.2pt" to="84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" strokecolor="#66bc29">
              <w10:wrap anchorx="page" anchory="line"/>
              <w10:anchorlock/>
            </v:line>
          </w:pict>
        </mc:Fallback>
      </mc:AlternateContent>
    </w:r>
    <w:r w:rsidR="00E11BB2">
      <w:rPr>
        <w:noProof w:val="0"/>
      </w:rPr>
      <w:fldChar w:fldCharType="begin"/>
    </w:r>
    <w:r w:rsidR="00E11BB2">
      <w:rPr>
        <w:noProof w:val="0"/>
      </w:rPr>
      <w:instrText xml:space="preserve"> DOCPROPERTY  Security  \* MERGEFORMAT </w:instrText>
    </w:r>
    <w:r w:rsidR="00E11BB2">
      <w:rPr>
        <w:noProof w:val="0"/>
      </w:rPr>
      <w:fldChar w:fldCharType="separate"/>
    </w:r>
    <w:r>
      <w:rPr>
        <w:noProof w:val="0"/>
      </w:rPr>
      <w:t>Company Confidential - Client / Vendor Information</w:t>
    </w:r>
    <w:r w:rsidR="00E11BB2">
      <w:fldChar w:fldCharType="end"/>
    </w:r>
    <w:r w:rsidR="00E11BB2" w:rsidRPr="00280365">
      <w:rPr>
        <w:noProof w:val="0"/>
      </w:rPr>
      <w:br/>
    </w:r>
    <w:r w:rsidR="00E11BB2" w:rsidRPr="00280365">
      <w:rPr>
        <w:rFonts w:hint="eastAsia"/>
        <w:noProof w:val="0"/>
      </w:rPr>
      <w:t>©</w:t>
    </w:r>
    <w:r w:rsidR="00E11BB2" w:rsidRPr="00280365">
      <w:rPr>
        <w:noProof w:val="0"/>
      </w:rPr>
      <w:t xml:space="preserve"> </w:t>
    </w:r>
    <w:r w:rsidR="00E11BB2">
      <w:rPr>
        <w:noProof w:val="0"/>
      </w:rPr>
      <w:t>NTT Limited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4"/>
      <w:gridCol w:w="3697"/>
    </w:tblGrid>
    <w:tr w:rsidR="00FE07B0" w:rsidRPr="006A2742" w14:paraId="323CE514" w14:textId="77777777" w:rsidTr="00C91158">
      <w:tc>
        <w:tcPr>
          <w:tcW w:w="5374" w:type="dxa"/>
          <w:vAlign w:val="center"/>
        </w:tcPr>
        <w:p w14:paraId="533E918B" w14:textId="70F08E04" w:rsidR="00FE07B0" w:rsidRPr="009632D7" w:rsidRDefault="00FE07B0" w:rsidP="0042320E">
          <w:pPr>
            <w:pStyle w:val="NTTFlushBodyText"/>
          </w:pPr>
        </w:p>
      </w:tc>
      <w:tc>
        <w:tcPr>
          <w:tcW w:w="3697" w:type="dxa"/>
          <w:vAlign w:val="center"/>
        </w:tcPr>
        <w:p w14:paraId="22625AAA" w14:textId="33AAAEE8" w:rsidR="00FE07B0" w:rsidRPr="006A2742" w:rsidRDefault="00FE07B0" w:rsidP="0042320E">
          <w:pPr>
            <w:pStyle w:val="NTTFlushBodyText"/>
          </w:pPr>
        </w:p>
      </w:tc>
    </w:tr>
    <w:tr w:rsidR="00C91158" w:rsidRPr="00DE381F" w14:paraId="2F78E797" w14:textId="77777777" w:rsidTr="00C91158">
      <w:tc>
        <w:tcPr>
          <w:tcW w:w="5374" w:type="dxa"/>
          <w:vAlign w:val="center"/>
        </w:tcPr>
        <w:p w14:paraId="652D0861" w14:textId="1BCB3CEA" w:rsidR="00C91158" w:rsidRPr="006A2742" w:rsidRDefault="00C91158" w:rsidP="0042320E">
          <w:pPr>
            <w:pStyle w:val="NTTFlushBodyText"/>
          </w:pPr>
          <w:r w:rsidRPr="006A2742">
            <w:rPr>
              <w:rFonts w:hint="eastAsia"/>
            </w:rPr>
            <w:t>©</w:t>
          </w:r>
          <w:r w:rsidRPr="006A2742">
            <w:t xml:space="preserve"> </w:t>
          </w:r>
          <w:r>
            <w:t>NTT Limited</w:t>
          </w:r>
        </w:p>
      </w:tc>
      <w:tc>
        <w:tcPr>
          <w:tcW w:w="3697" w:type="dxa"/>
          <w:vAlign w:val="center"/>
        </w:tcPr>
        <w:p w14:paraId="0BA76275" w14:textId="06C3B667" w:rsidR="00C91158" w:rsidRPr="00DE381F" w:rsidRDefault="00C91158" w:rsidP="0042320E">
          <w:pPr>
            <w:pStyle w:val="NTTFlushBodyText"/>
          </w:pPr>
          <w:r w:rsidRPr="006A2742">
            <w:t xml:space="preserve">Page </w:t>
          </w:r>
          <w:r w:rsidRPr="006A2742">
            <w:rPr>
              <w:b/>
            </w:rPr>
            <w:fldChar w:fldCharType="begin"/>
          </w:r>
          <w:r w:rsidRPr="006A2742">
            <w:instrText xml:space="preserve"> PAGE </w:instrText>
          </w:r>
          <w:r w:rsidRPr="006A2742">
            <w:rPr>
              <w:b/>
            </w:rPr>
            <w:fldChar w:fldCharType="separate"/>
          </w:r>
          <w:r w:rsidR="00CC08C4">
            <w:rPr>
              <w:noProof/>
            </w:rPr>
            <w:t>22</w:t>
          </w:r>
          <w:r w:rsidRPr="006A2742">
            <w:rPr>
              <w:b/>
            </w:rPr>
            <w:fldChar w:fldCharType="end"/>
          </w:r>
          <w:r w:rsidRPr="006A2742">
            <w:t xml:space="preserve"> of </w:t>
          </w:r>
          <w:r w:rsidR="0042320E">
            <w:fldChar w:fldCharType="begin"/>
          </w:r>
          <w:r w:rsidR="0042320E">
            <w:instrText xml:space="preserve"> NUMPAGES </w:instrText>
          </w:r>
          <w:r w:rsidR="0042320E">
            <w:fldChar w:fldCharType="separate"/>
          </w:r>
          <w:r w:rsidR="00CC08C4">
            <w:rPr>
              <w:noProof/>
            </w:rPr>
            <w:t>22</w:t>
          </w:r>
          <w:r w:rsidR="0042320E">
            <w:fldChar w:fldCharType="end"/>
          </w:r>
        </w:p>
      </w:tc>
    </w:tr>
  </w:tbl>
  <w:p w14:paraId="4C595177" w14:textId="77777777" w:rsidR="00E11BB2" w:rsidRPr="00DE381F" w:rsidRDefault="00E11BB2" w:rsidP="006A2742">
    <w:pPr>
      <w:pStyle w:val="Footer"/>
      <w:jc w:val="right"/>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685A" w14:textId="77777777" w:rsidR="00071E0E" w:rsidRDefault="00071E0E">
      <w:r>
        <w:separator/>
      </w:r>
    </w:p>
  </w:footnote>
  <w:footnote w:type="continuationSeparator" w:id="0">
    <w:p w14:paraId="1D19AF68" w14:textId="77777777" w:rsidR="00071E0E" w:rsidRDefault="00071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6365" w14:textId="77777777" w:rsidR="00E11BB2" w:rsidRDefault="00E11BB2">
    <w:pPr>
      <w:pStyle w:val="Header"/>
      <w:framePr w:wrap="notBeside"/>
    </w:pPr>
    <w:r>
      <w:rPr>
        <w:noProof/>
        <w:lang w:val="en-US" w:eastAsia="zh-CN" w:bidi="he-IL"/>
      </w:rPr>
      <w:drawing>
        <wp:anchor distT="0" distB="0" distL="114300" distR="114300" simplePos="0" relativeHeight="251657216" behindDoc="0" locked="0" layoutInCell="1" allowOverlap="1" wp14:anchorId="27EF420E" wp14:editId="20C5ECED">
          <wp:simplePos x="0" y="0"/>
          <wp:positionH relativeFrom="margin">
            <wp:posOffset>4007485</wp:posOffset>
          </wp:positionH>
          <wp:positionV relativeFrom="page">
            <wp:posOffset>152400</wp:posOffset>
          </wp:positionV>
          <wp:extent cx="1904365" cy="810260"/>
          <wp:effectExtent l="0" t="0" r="635" b="8890"/>
          <wp:wrapNone/>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rcRect r="6540"/>
                  <a:stretch>
                    <a:fillRect/>
                  </a:stretch>
                </pic:blipFill>
                <pic:spPr bwMode="auto">
                  <a:xfrm>
                    <a:off x="0" y="0"/>
                    <a:ext cx="1904365" cy="81026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802C" w14:textId="77777777" w:rsidR="00E11BB2" w:rsidRDefault="00E11BB2" w:rsidP="00715AF1">
    <w:pPr>
      <w:pStyle w:val="NTTGreyTableBodyBoldText"/>
    </w:pPr>
    <w:r>
      <w:t>Document headline goes here Arial Bold 9pt</w:t>
    </w:r>
  </w:p>
  <w:p w14:paraId="0C68F9EB" w14:textId="77777777" w:rsidR="00E11BB2" w:rsidRPr="00CB65B6" w:rsidRDefault="00E11BB2" w:rsidP="00CB65B6">
    <w:pPr>
      <w:pStyle w:val="NTTGreyTableBod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033D" w14:textId="77777777" w:rsidR="00E11BB2" w:rsidRDefault="00E11BB2" w:rsidP="00C4376F">
    <w:pPr>
      <w:pStyle w:val="Header"/>
      <w:framePr w:wrap="auto" w:vAnchor="margin" w:yAlign="inli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E11BB2" w:rsidRPr="00EA5BD5" w14:paraId="2EA0D44A" w14:textId="77777777" w:rsidTr="00EA5BD5">
      <w:tc>
        <w:tcPr>
          <w:tcW w:w="9287" w:type="dxa"/>
          <w:vAlign w:val="center"/>
        </w:tcPr>
        <w:p w14:paraId="20491469" w14:textId="77777777" w:rsidR="00E11BB2" w:rsidRPr="00EA5BD5" w:rsidRDefault="00E11BB2" w:rsidP="00CA1D65">
          <w:pPr>
            <w:pStyle w:val="NTTGreyTableBodyBoldText"/>
            <w:spacing w:before="0"/>
            <w:jc w:val="center"/>
          </w:pPr>
          <w:r>
            <w:rPr>
              <w:noProof/>
              <w:lang w:val="en-US" w:eastAsia="zh-CN" w:bidi="he-IL"/>
            </w:rPr>
            <w:drawing>
              <wp:inline distT="0" distB="0" distL="0" distR="0" wp14:anchorId="7E7B043A" wp14:editId="505E172F">
                <wp:extent cx="454153" cy="603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T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454153" cy="603505"/>
                        </a:xfrm>
                        <a:prstGeom prst="rect">
                          <a:avLst/>
                        </a:prstGeom>
                      </pic:spPr>
                    </pic:pic>
                  </a:graphicData>
                </a:graphic>
              </wp:inline>
            </w:drawing>
          </w:r>
        </w:p>
      </w:tc>
    </w:tr>
    <w:tr w:rsidR="00E11BB2" w:rsidRPr="00EA5BD5" w14:paraId="052B500C" w14:textId="77777777" w:rsidTr="00EA5BD5">
      <w:tc>
        <w:tcPr>
          <w:tcW w:w="9287" w:type="dxa"/>
        </w:tcPr>
        <w:p w14:paraId="6AFCF40C" w14:textId="11EC59F2" w:rsidR="00E11BB2" w:rsidRPr="00EA5BD5" w:rsidRDefault="001867B9" w:rsidP="00CA1D65">
          <w:pPr>
            <w:pStyle w:val="NTTTableBodyBoldText"/>
          </w:pPr>
          <w:proofErr w:type="spellStart"/>
          <w:r>
            <w:t>Dometic</w:t>
          </w:r>
          <w:proofErr w:type="spellEnd"/>
          <w:r>
            <w:t xml:space="preserve"> Q2 2021 analyst call</w:t>
          </w:r>
        </w:p>
      </w:tc>
    </w:tr>
    <w:tr w:rsidR="00E11BB2" w:rsidRPr="00EA5BD5" w14:paraId="4F1D9942" w14:textId="77777777" w:rsidTr="00EA5BD5">
      <w:tc>
        <w:tcPr>
          <w:tcW w:w="9287" w:type="dxa"/>
        </w:tcPr>
        <w:p w14:paraId="69AA8E2F" w14:textId="3F251E24" w:rsidR="00E11BB2" w:rsidRPr="00EA5BD5" w:rsidRDefault="001867B9" w:rsidP="00CA1D65">
          <w:pPr>
            <w:pStyle w:val="NTTTableBodyText"/>
          </w:pPr>
          <w:r>
            <w:rPr>
              <w:color w:val="455565"/>
            </w:rPr>
            <w:t>{EV00125518} - {01:07:04}</w:t>
          </w:r>
        </w:p>
      </w:tc>
    </w:tr>
  </w:tbl>
  <w:p w14:paraId="3D8D604E" w14:textId="68F369A2" w:rsidR="00E11BB2" w:rsidRPr="00CB65B6" w:rsidRDefault="00E11BB2" w:rsidP="00EA5BD5">
    <w:pPr>
      <w:pStyle w:val="NTTGreyTableBodyTex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2127" w14:textId="77777777" w:rsidR="00E11BB2" w:rsidRDefault="00E11B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055"/>
    <w:multiLevelType w:val="multilevel"/>
    <w:tmpl w:val="4790C362"/>
    <w:styleLink w:val="1ai"/>
    <w:lvl w:ilvl="0">
      <w:start w:val="1"/>
      <w:numFmt w:val="decimal"/>
      <w:lvlText w:val="%1)"/>
      <w:lvlJc w:val="left"/>
      <w:pPr>
        <w:ind w:left="360" w:hanging="360"/>
      </w:pPr>
      <w:rPr>
        <w:rFonts w:ascii="Arial" w:hAnsi="Arial"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655906"/>
    <w:multiLevelType w:val="multilevel"/>
    <w:tmpl w:val="ED465186"/>
    <w:styleLink w:val="NTTHeadingsList"/>
    <w:lvl w:ilvl="0">
      <w:start w:val="1"/>
      <w:numFmt w:val="decimal"/>
      <w:pStyle w:val="Heading1"/>
      <w:lvlText w:val="%1."/>
      <w:lvlJc w:val="left"/>
      <w:pPr>
        <w:tabs>
          <w:tab w:val="num" w:pos="850"/>
        </w:tabs>
        <w:ind w:left="850" w:hanging="850"/>
      </w:pPr>
      <w:rPr>
        <w:rFonts w:ascii="Arial Bold" w:hAnsi="Arial Bold" w:cs="Arial" w:hint="default"/>
        <w:b/>
        <w:i w:val="0"/>
        <w:caps w:val="0"/>
        <w:strike w:val="0"/>
        <w:dstrike w:val="0"/>
        <w:vanish w:val="0"/>
        <w:color w:val="0033CC"/>
        <w:spacing w:val="10"/>
        <w:kern w:val="32"/>
        <w:sz w:val="32"/>
        <w:u w:val="none"/>
        <w:effect w:val="none"/>
        <w:vertAlign w:val="baseline"/>
      </w:rPr>
    </w:lvl>
    <w:lvl w:ilvl="1">
      <w:start w:val="1"/>
      <w:numFmt w:val="decimal"/>
      <w:lvlText w:val="%1.%2."/>
      <w:lvlJc w:val="left"/>
      <w:pPr>
        <w:tabs>
          <w:tab w:val="num" w:pos="850"/>
        </w:tabs>
        <w:ind w:left="850" w:hanging="850"/>
      </w:pPr>
      <w:rPr>
        <w:rFonts w:ascii="Arial Bold" w:hAnsi="Arial Bold" w:cs="Arial" w:hint="default"/>
        <w:b/>
        <w:i w:val="0"/>
        <w:caps w:val="0"/>
        <w:strike w:val="0"/>
        <w:dstrike w:val="0"/>
        <w:vanish w:val="0"/>
        <w:color w:val="0033CC"/>
        <w:spacing w:val="10"/>
        <w:sz w:val="24"/>
        <w:u w:val="none"/>
        <w:effect w:val="none"/>
        <w:vertAlign w:val="baseline"/>
      </w:rPr>
    </w:lvl>
    <w:lvl w:ilvl="2">
      <w:start w:val="1"/>
      <w:numFmt w:val="decimal"/>
      <w:lvlText w:val="%1.%2.%3"/>
      <w:lvlJc w:val="left"/>
      <w:pPr>
        <w:tabs>
          <w:tab w:val="num" w:pos="850"/>
        </w:tabs>
        <w:ind w:left="850" w:hanging="850"/>
      </w:pPr>
      <w:rPr>
        <w:rFonts w:ascii="Arial Bold" w:hAnsi="Arial Bold" w:cs="Arial" w:hint="default"/>
        <w:b/>
        <w:i w:val="0"/>
        <w:caps w:val="0"/>
        <w:strike w:val="0"/>
        <w:dstrike w:val="0"/>
        <w:vanish w:val="0"/>
        <w:color w:val="000000"/>
        <w:spacing w:val="10"/>
        <w:sz w:val="22"/>
        <w:u w:val="none"/>
        <w:effect w:val="none"/>
        <w:vertAlign w:val="baseline"/>
      </w:rPr>
    </w:lvl>
    <w:lvl w:ilvl="3">
      <w:start w:val="1"/>
      <w:numFmt w:val="decimal"/>
      <w:lvlText w:val="%1.%2.%3.%4"/>
      <w:lvlJc w:val="left"/>
      <w:pPr>
        <w:tabs>
          <w:tab w:val="num" w:pos="850"/>
        </w:tabs>
        <w:ind w:left="850" w:hanging="850"/>
      </w:pPr>
      <w:rPr>
        <w:rFonts w:ascii="Arial" w:hAnsi="Arial" w:cs="Arial" w:hint="default"/>
        <w:b w:val="0"/>
        <w:i/>
        <w:caps w:val="0"/>
        <w:strike w:val="0"/>
        <w:dstrike w:val="0"/>
        <w:vanish w:val="0"/>
        <w:color w:val="000000"/>
        <w:spacing w:val="10"/>
        <w:sz w:val="20"/>
        <w:u w:val="none"/>
        <w:effect w:val="none"/>
        <w:vertAlign w:val="baseline"/>
      </w:rPr>
    </w:lvl>
    <w:lvl w:ilvl="4">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0"/>
        <w:u w:val="none"/>
        <w:effect w:val="none"/>
        <w:vertAlign w:val="baseline"/>
      </w:rPr>
    </w:lvl>
    <w:lvl w:ilvl="5">
      <w:start w:val="1"/>
      <w:numFmt w:val="none"/>
      <w:lvlText w:val=""/>
      <w:lvlJc w:val="left"/>
      <w:pPr>
        <w:tabs>
          <w:tab w:val="num" w:pos="850"/>
        </w:tabs>
        <w:ind w:left="850" w:hanging="850"/>
      </w:pPr>
      <w:rPr>
        <w:rFonts w:ascii="Arial" w:hAnsi="Arial" w:cs="Arial" w:hint="default"/>
        <w:b/>
        <w:i w:val="0"/>
        <w:caps w:val="0"/>
        <w:strike w:val="0"/>
        <w:dstrike w:val="0"/>
        <w:vanish w:val="0"/>
        <w:color w:val="455565"/>
        <w:spacing w:val="10"/>
        <w:sz w:val="28"/>
        <w:u w:val="none"/>
        <w:effect w:val="none"/>
        <w:vertAlign w:val="baseline"/>
      </w:rPr>
    </w:lvl>
    <w:lvl w:ilvl="6">
      <w:start w:val="1"/>
      <w:numFmt w:val="none"/>
      <w:lvlText w:val=""/>
      <w:lvlJc w:val="left"/>
      <w:pPr>
        <w:tabs>
          <w:tab w:val="num" w:pos="850"/>
        </w:tabs>
        <w:ind w:left="850" w:hanging="850"/>
      </w:pPr>
      <w:rPr>
        <w:rFonts w:ascii="Arial" w:hAnsi="Arial" w:cs="Arial" w:hint="default"/>
        <w:b/>
        <w:i w:val="0"/>
        <w:caps w:val="0"/>
        <w:strike w:val="0"/>
        <w:dstrike w:val="0"/>
        <w:vanish w:val="0"/>
        <w:color w:val="455565"/>
        <w:spacing w:val="10"/>
        <w:sz w:val="24"/>
        <w:u w:val="none"/>
        <w:effect w:val="none"/>
        <w:vertAlign w:val="baseline"/>
      </w:rPr>
    </w:lvl>
    <w:lvl w:ilvl="7">
      <w:start w:val="1"/>
      <w:numFmt w:val="none"/>
      <w:lvlText w:val=""/>
      <w:lvlJc w:val="left"/>
      <w:pPr>
        <w:tabs>
          <w:tab w:val="num" w:pos="850"/>
        </w:tabs>
        <w:ind w:left="850" w:hanging="850"/>
      </w:pPr>
      <w:rPr>
        <w:rFonts w:ascii="Arial" w:hAnsi="Arial" w:cs="Arial" w:hint="default"/>
        <w:b/>
        <w:i w:val="0"/>
        <w:caps w:val="0"/>
        <w:strike w:val="0"/>
        <w:dstrike w:val="0"/>
        <w:vanish w:val="0"/>
        <w:color w:val="455565"/>
        <w:spacing w:val="10"/>
        <w:sz w:val="22"/>
        <w:u w:val="none"/>
        <w:effect w:val="none"/>
        <w:vertAlign w:val="baseline"/>
      </w:rPr>
    </w:lvl>
    <w:lvl w:ilvl="8">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0"/>
        <w:u w:val="none"/>
        <w:effect w:val="none"/>
        <w:vertAlign w:val="baseline"/>
      </w:rPr>
    </w:lvl>
  </w:abstractNum>
  <w:abstractNum w:abstractNumId="2" w15:restartNumberingAfterBreak="0">
    <w:nsid w:val="06EE7679"/>
    <w:multiLevelType w:val="multilevel"/>
    <w:tmpl w:val="26305A2E"/>
    <w:numStyleLink w:val="NTTBoldBulletList"/>
  </w:abstractNum>
  <w:abstractNum w:abstractNumId="3" w15:restartNumberingAfterBreak="0">
    <w:nsid w:val="07DE7BD2"/>
    <w:multiLevelType w:val="multilevel"/>
    <w:tmpl w:val="84B236DC"/>
    <w:numStyleLink w:val="HeadingSequence"/>
  </w:abstractNum>
  <w:abstractNum w:abstractNumId="4" w15:restartNumberingAfterBreak="0">
    <w:nsid w:val="0AD12B3D"/>
    <w:multiLevelType w:val="multilevel"/>
    <w:tmpl w:val="DBDAB92E"/>
    <w:numStyleLink w:val="NTTBoldTableList"/>
  </w:abstractNum>
  <w:abstractNum w:abstractNumId="5" w15:restartNumberingAfterBreak="0">
    <w:nsid w:val="13206B32"/>
    <w:multiLevelType w:val="multilevel"/>
    <w:tmpl w:val="3C4451B8"/>
    <w:styleLink w:val="NTTGreyTableBulletList"/>
    <w:lvl w:ilvl="0">
      <w:start w:val="1"/>
      <w:numFmt w:val="bullet"/>
      <w:pStyle w:val="NTTGreyTableBullet1"/>
      <w:lvlText w:val="●"/>
      <w:lvlJc w:val="left"/>
      <w:pPr>
        <w:tabs>
          <w:tab w:val="num" w:pos="284"/>
        </w:tabs>
        <w:ind w:left="284" w:hanging="284"/>
      </w:pPr>
      <w:rPr>
        <w:rFonts w:ascii="Arial" w:hAnsi="Arial" w:hint="default"/>
        <w:b w:val="0"/>
        <w:i w:val="0"/>
        <w:color w:val="455565"/>
        <w:spacing w:val="8"/>
        <w:kern w:val="18"/>
        <w:sz w:val="18"/>
        <w:szCs w:val="20"/>
      </w:rPr>
    </w:lvl>
    <w:lvl w:ilvl="1">
      <w:start w:val="1"/>
      <w:numFmt w:val="bullet"/>
      <w:pStyle w:val="NTTGreyTableBullet2"/>
      <w:lvlText w:val="○"/>
      <w:lvlJc w:val="left"/>
      <w:pPr>
        <w:tabs>
          <w:tab w:val="num" w:pos="567"/>
        </w:tabs>
        <w:ind w:left="567" w:hanging="283"/>
      </w:pPr>
      <w:rPr>
        <w:rFonts w:ascii="Times New Roman" w:hAnsi="Times New Roman" w:cs="Times New Roman" w:hint="default"/>
        <w:b w:val="0"/>
        <w:i w:val="0"/>
        <w:color w:val="455565"/>
        <w:spacing w:val="-20"/>
        <w:sz w:val="20"/>
      </w:rPr>
    </w:lvl>
    <w:lvl w:ilvl="2">
      <w:start w:val="1"/>
      <w:numFmt w:val="bullet"/>
      <w:pStyle w:val="NTTGreyTableBullet3"/>
      <w:lvlText w:val="-"/>
      <w:lvlJc w:val="left"/>
      <w:pPr>
        <w:tabs>
          <w:tab w:val="num" w:pos="851"/>
        </w:tabs>
        <w:ind w:left="851" w:hanging="284"/>
      </w:pPr>
      <w:rPr>
        <w:rFonts w:ascii="Times New Roman" w:hAnsi="Times New Roman" w:cs="Times New Roman" w:hint="default"/>
        <w:b w:val="0"/>
        <w:i w:val="0"/>
        <w:color w:val="455565"/>
        <w:spacing w:val="-20"/>
        <w:sz w:val="20"/>
      </w:rPr>
    </w:lvl>
    <w:lvl w:ilvl="3">
      <w:start w:val="1"/>
      <w:numFmt w:val="decimal"/>
      <w:pStyle w:val="NTTGreyTableBullet4"/>
      <w:lvlText w:val="%4."/>
      <w:lvlJc w:val="left"/>
      <w:pPr>
        <w:tabs>
          <w:tab w:val="num" w:pos="567"/>
        </w:tabs>
        <w:ind w:left="567" w:hanging="567"/>
      </w:pPr>
      <w:rPr>
        <w:rFonts w:ascii="Arial" w:hAnsi="Arial" w:hint="default"/>
        <w:b w:val="0"/>
        <w:i w:val="0"/>
        <w:color w:val="455565"/>
        <w:spacing w:val="0"/>
        <w:sz w:val="18"/>
        <w:szCs w:val="20"/>
      </w:rPr>
    </w:lvl>
    <w:lvl w:ilvl="4">
      <w:start w:val="1"/>
      <w:numFmt w:val="decimal"/>
      <w:pStyle w:val="NTTGreyTableBullet5"/>
      <w:lvlText w:val="%4.%5."/>
      <w:lvlJc w:val="left"/>
      <w:pPr>
        <w:tabs>
          <w:tab w:val="num" w:pos="567"/>
        </w:tabs>
        <w:ind w:left="567" w:hanging="567"/>
      </w:pPr>
      <w:rPr>
        <w:rFonts w:ascii="Arial" w:hAnsi="Arial" w:hint="default"/>
        <w:b w:val="0"/>
        <w:i w:val="0"/>
        <w:color w:val="455565"/>
        <w:spacing w:val="0"/>
        <w:sz w:val="18"/>
        <w:szCs w:val="20"/>
      </w:rPr>
    </w:lvl>
    <w:lvl w:ilvl="5">
      <w:start w:val="1"/>
      <w:numFmt w:val="decimal"/>
      <w:pStyle w:val="NTTGreyTableBullet6"/>
      <w:lvlText w:val="%4.%5.%6."/>
      <w:lvlJc w:val="left"/>
      <w:pPr>
        <w:tabs>
          <w:tab w:val="num" w:pos="567"/>
        </w:tabs>
        <w:ind w:left="567" w:hanging="567"/>
      </w:pPr>
      <w:rPr>
        <w:rFonts w:ascii="Arial" w:hAnsi="Arial" w:hint="default"/>
        <w:b w:val="0"/>
        <w:i w:val="0"/>
        <w:color w:val="455565"/>
        <w:spacing w:val="0"/>
        <w:sz w:val="18"/>
        <w:szCs w:val="20"/>
      </w:rPr>
    </w:lvl>
    <w:lvl w:ilvl="6">
      <w:start w:val="1"/>
      <w:numFmt w:val="decimal"/>
      <w:pStyle w:val="NTTGreyTableBullet7"/>
      <w:lvlText w:val="%7."/>
      <w:lvlJc w:val="left"/>
      <w:pPr>
        <w:tabs>
          <w:tab w:val="num" w:pos="567"/>
        </w:tabs>
        <w:ind w:left="567" w:hanging="567"/>
      </w:pPr>
      <w:rPr>
        <w:rFonts w:ascii="Arial" w:hAnsi="Arial" w:hint="default"/>
        <w:b w:val="0"/>
        <w:i w:val="0"/>
        <w:color w:val="455565"/>
        <w:spacing w:val="0"/>
        <w:sz w:val="18"/>
        <w:szCs w:val="20"/>
      </w:rPr>
    </w:lvl>
    <w:lvl w:ilvl="7">
      <w:start w:val="1"/>
      <w:numFmt w:val="lowerLetter"/>
      <w:pStyle w:val="NTTGreyTableBullet8"/>
      <w:lvlText w:val="%8."/>
      <w:lvlJc w:val="left"/>
      <w:pPr>
        <w:tabs>
          <w:tab w:val="num" w:pos="1134"/>
        </w:tabs>
        <w:ind w:left="1134" w:hanging="567"/>
      </w:pPr>
      <w:rPr>
        <w:rFonts w:ascii="Arial" w:hAnsi="Arial" w:hint="default"/>
        <w:b w:val="0"/>
        <w:i w:val="0"/>
        <w:color w:val="455565"/>
        <w:spacing w:val="0"/>
        <w:sz w:val="18"/>
        <w:szCs w:val="20"/>
      </w:rPr>
    </w:lvl>
    <w:lvl w:ilvl="8">
      <w:start w:val="1"/>
      <w:numFmt w:val="lowerRoman"/>
      <w:pStyle w:val="NTTGreyTableBullet9"/>
      <w:lvlText w:val="%9."/>
      <w:lvlJc w:val="left"/>
      <w:pPr>
        <w:tabs>
          <w:tab w:val="num" w:pos="1701"/>
        </w:tabs>
        <w:ind w:left="1701" w:hanging="567"/>
      </w:pPr>
      <w:rPr>
        <w:rFonts w:ascii="Arial" w:hAnsi="Arial" w:hint="default"/>
        <w:b w:val="0"/>
        <w:i w:val="0"/>
        <w:color w:val="455565"/>
        <w:spacing w:val="0"/>
        <w:sz w:val="18"/>
        <w:szCs w:val="20"/>
      </w:rPr>
    </w:lvl>
  </w:abstractNum>
  <w:abstractNum w:abstractNumId="6" w15:restartNumberingAfterBreak="0">
    <w:nsid w:val="15D41D4B"/>
    <w:multiLevelType w:val="multilevel"/>
    <w:tmpl w:val="84B236DC"/>
    <w:styleLink w:val="HeadingSequence"/>
    <w:lvl w:ilvl="0">
      <w:start w:val="1"/>
      <w:numFmt w:val="decimal"/>
      <w:lvlText w:val="%1."/>
      <w:lvlJc w:val="left"/>
      <w:pPr>
        <w:tabs>
          <w:tab w:val="num" w:pos="851"/>
        </w:tabs>
        <w:ind w:left="851" w:hanging="851"/>
      </w:pPr>
      <w:rPr>
        <w:rFonts w:ascii="Arial" w:hAnsi="Arial" w:cs="Arial" w:hint="default"/>
        <w:b/>
        <w:i w:val="0"/>
        <w:color w:val="0033CC"/>
        <w:spacing w:val="8"/>
        <w:kern w:val="28"/>
        <w:sz w:val="28"/>
        <w:szCs w:val="28"/>
      </w:rPr>
    </w:lvl>
    <w:lvl w:ilvl="1">
      <w:start w:val="1"/>
      <w:numFmt w:val="decimal"/>
      <w:lvlText w:val="%1.%2."/>
      <w:lvlJc w:val="left"/>
      <w:pPr>
        <w:tabs>
          <w:tab w:val="num" w:pos="851"/>
        </w:tabs>
        <w:ind w:left="851" w:hanging="851"/>
      </w:pPr>
      <w:rPr>
        <w:rFonts w:ascii="Arial" w:hAnsi="Arial" w:cs="Arial" w:hint="default"/>
        <w:b/>
        <w:i w:val="0"/>
        <w:color w:val="6D6E71"/>
        <w:sz w:val="24"/>
        <w:szCs w:val="24"/>
      </w:rPr>
    </w:lvl>
    <w:lvl w:ilvl="2">
      <w:start w:val="1"/>
      <w:numFmt w:val="decimal"/>
      <w:lvlText w:val="%1.%2.%3."/>
      <w:lvlJc w:val="left"/>
      <w:pPr>
        <w:tabs>
          <w:tab w:val="num" w:pos="851"/>
        </w:tabs>
        <w:ind w:left="851" w:hanging="851"/>
      </w:pPr>
      <w:rPr>
        <w:rFonts w:hint="default"/>
        <w:b w:val="0"/>
        <w:bCs w:val="0"/>
        <w:i w:val="0"/>
        <w:iCs w:val="0"/>
        <w:caps w:val="0"/>
        <w:smallCaps w:val="0"/>
        <w:strike w:val="0"/>
        <w:dstrike w:val="0"/>
        <w:noProof w:val="0"/>
        <w:vanish w:val="0"/>
        <w:color w:val="6D6E71"/>
        <w:spacing w:val="0"/>
        <w:kern w:val="0"/>
        <w:position w:val="0"/>
        <w:u w:val="none"/>
        <w:effect w:val="none"/>
        <w:vertAlign w:val="baseline"/>
        <w:em w:val="none"/>
        <w:specVanish w:val="0"/>
      </w:rPr>
    </w:lvl>
    <w:lvl w:ilvl="3">
      <w:start w:val="1"/>
      <w:numFmt w:val="decimal"/>
      <w:lvlText w:val="%1.%2.%3.%4."/>
      <w:lvlJc w:val="left"/>
      <w:pPr>
        <w:tabs>
          <w:tab w:val="num" w:pos="851"/>
        </w:tabs>
        <w:ind w:left="851" w:hanging="851"/>
      </w:pPr>
      <w:rPr>
        <w:rFonts w:ascii="Arial" w:hAnsi="Arial" w:hint="default"/>
        <w:b w:val="0"/>
        <w:i w:val="0"/>
        <w:color w:val="000000"/>
        <w:spacing w:val="0"/>
        <w:sz w:val="20"/>
        <w:szCs w:val="20"/>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0"/>
        </w:tabs>
        <w:ind w:left="0" w:firstLine="851"/>
      </w:pPr>
      <w:rPr>
        <w:rFonts w:hint="default"/>
      </w:rPr>
    </w:lvl>
    <w:lvl w:ilvl="6">
      <w:start w:val="1"/>
      <w:numFmt w:val="none"/>
      <w:lvlText w:val=""/>
      <w:lvlJc w:val="left"/>
      <w:pPr>
        <w:tabs>
          <w:tab w:val="num" w:pos="0"/>
        </w:tabs>
        <w:ind w:left="0" w:firstLine="851"/>
      </w:pPr>
      <w:rPr>
        <w:rFonts w:hint="default"/>
      </w:rPr>
    </w:lvl>
    <w:lvl w:ilvl="7">
      <w:start w:val="1"/>
      <w:numFmt w:val="none"/>
      <w:lvlText w:val=""/>
      <w:lvlJc w:val="left"/>
      <w:pPr>
        <w:tabs>
          <w:tab w:val="num" w:pos="0"/>
        </w:tabs>
        <w:ind w:left="0" w:firstLine="851"/>
      </w:pPr>
      <w:rPr>
        <w:rFonts w:hint="default"/>
      </w:rPr>
    </w:lvl>
    <w:lvl w:ilvl="8">
      <w:start w:val="1"/>
      <w:numFmt w:val="none"/>
      <w:lvlText w:val=""/>
      <w:lvlJc w:val="left"/>
      <w:pPr>
        <w:tabs>
          <w:tab w:val="num" w:pos="0"/>
        </w:tabs>
        <w:ind w:left="0" w:firstLine="851"/>
      </w:pPr>
      <w:rPr>
        <w:rFonts w:hint="default"/>
      </w:rPr>
    </w:lvl>
  </w:abstractNum>
  <w:abstractNum w:abstractNumId="7" w15:restartNumberingAfterBreak="0">
    <w:nsid w:val="1687795F"/>
    <w:multiLevelType w:val="multilevel"/>
    <w:tmpl w:val="9988853C"/>
    <w:styleLink w:val="111111"/>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AC0160"/>
    <w:multiLevelType w:val="multilevel"/>
    <w:tmpl w:val="19B6991A"/>
    <w:styleLink w:val="NTTFlushGryBulletList"/>
    <w:lvl w:ilvl="0">
      <w:start w:val="1"/>
      <w:numFmt w:val="bullet"/>
      <w:pStyle w:val="NTTFlushGryBullet1"/>
      <w:lvlText w:val="●"/>
      <w:lvlJc w:val="left"/>
      <w:pPr>
        <w:tabs>
          <w:tab w:val="num" w:pos="284"/>
        </w:tabs>
        <w:ind w:left="284" w:hanging="284"/>
      </w:pPr>
      <w:rPr>
        <w:rFonts w:ascii="Arial" w:hAnsi="Arial" w:hint="default"/>
        <w:color w:val="455565"/>
        <w:spacing w:val="10"/>
        <w:kern w:val="20"/>
        <w:sz w:val="20"/>
        <w:szCs w:val="20"/>
      </w:rPr>
    </w:lvl>
    <w:lvl w:ilvl="1">
      <w:start w:val="1"/>
      <w:numFmt w:val="bullet"/>
      <w:pStyle w:val="NTTFlushGryBullet2"/>
      <w:lvlText w:val="○"/>
      <w:lvlJc w:val="left"/>
      <w:pPr>
        <w:tabs>
          <w:tab w:val="num" w:pos="567"/>
        </w:tabs>
        <w:ind w:left="567" w:hanging="283"/>
      </w:pPr>
      <w:rPr>
        <w:rFonts w:ascii="Times New Roman" w:hAnsi="Times New Roman" w:cs="Times New Roman" w:hint="default"/>
        <w:b w:val="0"/>
        <w:i w:val="0"/>
        <w:color w:val="455565"/>
        <w:sz w:val="20"/>
      </w:rPr>
    </w:lvl>
    <w:lvl w:ilvl="2">
      <w:start w:val="1"/>
      <w:numFmt w:val="bullet"/>
      <w:pStyle w:val="NTTFlushGryBullet3"/>
      <w:lvlText w:val="-"/>
      <w:lvlJc w:val="left"/>
      <w:pPr>
        <w:tabs>
          <w:tab w:val="num" w:pos="851"/>
        </w:tabs>
        <w:ind w:left="851" w:hanging="284"/>
      </w:pPr>
      <w:rPr>
        <w:rFonts w:ascii="Times New Roman" w:hAnsi="Times New Roman" w:cs="Times New Roman" w:hint="default"/>
        <w:b w:val="0"/>
        <w:i w:val="0"/>
        <w:color w:val="455565"/>
        <w:sz w:val="20"/>
      </w:rPr>
    </w:lvl>
    <w:lvl w:ilvl="3">
      <w:start w:val="1"/>
      <w:numFmt w:val="decimal"/>
      <w:pStyle w:val="NTTFlushGryBullet4"/>
      <w:lvlText w:val="%4."/>
      <w:lvlJc w:val="left"/>
      <w:pPr>
        <w:tabs>
          <w:tab w:val="num" w:pos="567"/>
        </w:tabs>
        <w:ind w:left="567" w:hanging="567"/>
      </w:pPr>
      <w:rPr>
        <w:rFonts w:ascii="Arial" w:hAnsi="Arial" w:hint="default"/>
        <w:b w:val="0"/>
        <w:i w:val="0"/>
        <w:color w:val="455565"/>
        <w:spacing w:val="-20"/>
        <w:sz w:val="20"/>
        <w:szCs w:val="20"/>
      </w:rPr>
    </w:lvl>
    <w:lvl w:ilvl="4">
      <w:start w:val="1"/>
      <w:numFmt w:val="decimal"/>
      <w:pStyle w:val="NTTFlushGryBullet5"/>
      <w:lvlText w:val="%4.%5."/>
      <w:lvlJc w:val="left"/>
      <w:pPr>
        <w:tabs>
          <w:tab w:val="num" w:pos="567"/>
        </w:tabs>
        <w:ind w:left="567" w:hanging="567"/>
      </w:pPr>
      <w:rPr>
        <w:rFonts w:ascii="Arial" w:hAnsi="Arial" w:hint="default"/>
        <w:b w:val="0"/>
        <w:i w:val="0"/>
        <w:color w:val="455565"/>
        <w:spacing w:val="-20"/>
        <w:sz w:val="20"/>
        <w:szCs w:val="20"/>
      </w:rPr>
    </w:lvl>
    <w:lvl w:ilvl="5">
      <w:start w:val="1"/>
      <w:numFmt w:val="decimal"/>
      <w:pStyle w:val="NTTFlushGryBullet6"/>
      <w:lvlText w:val="%4.%5.%6."/>
      <w:lvlJc w:val="left"/>
      <w:pPr>
        <w:tabs>
          <w:tab w:val="num" w:pos="567"/>
        </w:tabs>
        <w:ind w:left="567" w:hanging="567"/>
      </w:pPr>
      <w:rPr>
        <w:rFonts w:ascii="Arial" w:hAnsi="Arial" w:hint="default"/>
        <w:b w:val="0"/>
        <w:i w:val="0"/>
        <w:color w:val="455565"/>
        <w:spacing w:val="-20"/>
        <w:sz w:val="20"/>
        <w:szCs w:val="20"/>
      </w:rPr>
    </w:lvl>
    <w:lvl w:ilvl="6">
      <w:start w:val="1"/>
      <w:numFmt w:val="decimal"/>
      <w:pStyle w:val="NTTFlushGryBullet7"/>
      <w:lvlText w:val="%7."/>
      <w:lvlJc w:val="left"/>
      <w:pPr>
        <w:tabs>
          <w:tab w:val="num" w:pos="567"/>
        </w:tabs>
        <w:ind w:left="567" w:hanging="567"/>
      </w:pPr>
      <w:rPr>
        <w:rFonts w:ascii="Arial" w:hAnsi="Arial" w:hint="default"/>
        <w:b w:val="0"/>
        <w:i w:val="0"/>
        <w:color w:val="455565"/>
        <w:sz w:val="20"/>
        <w:szCs w:val="20"/>
      </w:rPr>
    </w:lvl>
    <w:lvl w:ilvl="7">
      <w:start w:val="1"/>
      <w:numFmt w:val="lowerLetter"/>
      <w:pStyle w:val="NTTFlushGryBullet8"/>
      <w:lvlText w:val="%8."/>
      <w:lvlJc w:val="left"/>
      <w:pPr>
        <w:tabs>
          <w:tab w:val="num" w:pos="1134"/>
        </w:tabs>
        <w:ind w:left="1134" w:hanging="567"/>
      </w:pPr>
      <w:rPr>
        <w:rFonts w:ascii="Arial" w:hAnsi="Arial" w:hint="default"/>
        <w:b w:val="0"/>
        <w:i w:val="0"/>
        <w:color w:val="455565"/>
        <w:sz w:val="20"/>
        <w:szCs w:val="20"/>
      </w:rPr>
    </w:lvl>
    <w:lvl w:ilvl="8">
      <w:start w:val="1"/>
      <w:numFmt w:val="lowerRoman"/>
      <w:pStyle w:val="NTTFlushGryBullet9"/>
      <w:lvlText w:val="%9."/>
      <w:lvlJc w:val="left"/>
      <w:pPr>
        <w:tabs>
          <w:tab w:val="num" w:pos="1701"/>
        </w:tabs>
        <w:ind w:left="1701" w:hanging="567"/>
      </w:pPr>
      <w:rPr>
        <w:rFonts w:ascii="Arial" w:hAnsi="Arial" w:hint="default"/>
        <w:b w:val="0"/>
        <w:i w:val="0"/>
        <w:color w:val="455565"/>
        <w:sz w:val="20"/>
        <w:szCs w:val="20"/>
      </w:rPr>
    </w:lvl>
  </w:abstractNum>
  <w:abstractNum w:abstractNumId="9" w15:restartNumberingAfterBreak="0">
    <w:nsid w:val="1EF30F59"/>
    <w:multiLevelType w:val="hybridMultilevel"/>
    <w:tmpl w:val="57805892"/>
    <w:lvl w:ilvl="0" w:tplc="E44A6FF4">
      <w:start w:val="1"/>
      <w:numFmt w:val="decimal"/>
      <w:lvlRestart w:val="0"/>
      <w:lvlText w:val="%1."/>
      <w:lvlJc w:val="left"/>
      <w:pPr>
        <w:ind w:left="1214" w:hanging="363"/>
      </w:pPr>
    </w:lvl>
    <w:lvl w:ilvl="1" w:tplc="08090019" w:tentative="1">
      <w:start w:val="1"/>
      <w:numFmt w:val="lowerLetter"/>
      <w:lvlText w:val="%2."/>
      <w:lvlJc w:val="left"/>
      <w:pPr>
        <w:ind w:left="1934" w:hanging="360"/>
      </w:pPr>
    </w:lvl>
    <w:lvl w:ilvl="2" w:tplc="0809001B" w:tentative="1">
      <w:start w:val="1"/>
      <w:numFmt w:val="lowerRoman"/>
      <w:lvlText w:val="%3."/>
      <w:lvlJc w:val="right"/>
      <w:pPr>
        <w:ind w:left="2654" w:hanging="180"/>
      </w:pPr>
    </w:lvl>
    <w:lvl w:ilvl="3" w:tplc="0809000F" w:tentative="1">
      <w:start w:val="1"/>
      <w:numFmt w:val="decimal"/>
      <w:lvlText w:val="%4."/>
      <w:lvlJc w:val="left"/>
      <w:pPr>
        <w:ind w:left="3374" w:hanging="360"/>
      </w:pPr>
    </w:lvl>
    <w:lvl w:ilvl="4" w:tplc="08090019" w:tentative="1">
      <w:start w:val="1"/>
      <w:numFmt w:val="lowerLetter"/>
      <w:lvlText w:val="%5."/>
      <w:lvlJc w:val="left"/>
      <w:pPr>
        <w:ind w:left="4094" w:hanging="360"/>
      </w:pPr>
    </w:lvl>
    <w:lvl w:ilvl="5" w:tplc="0809001B" w:tentative="1">
      <w:start w:val="1"/>
      <w:numFmt w:val="lowerRoman"/>
      <w:lvlText w:val="%6."/>
      <w:lvlJc w:val="right"/>
      <w:pPr>
        <w:ind w:left="4814" w:hanging="180"/>
      </w:pPr>
    </w:lvl>
    <w:lvl w:ilvl="6" w:tplc="0809000F" w:tentative="1">
      <w:start w:val="1"/>
      <w:numFmt w:val="decimal"/>
      <w:lvlText w:val="%7."/>
      <w:lvlJc w:val="left"/>
      <w:pPr>
        <w:ind w:left="5534" w:hanging="360"/>
      </w:pPr>
    </w:lvl>
    <w:lvl w:ilvl="7" w:tplc="08090019" w:tentative="1">
      <w:start w:val="1"/>
      <w:numFmt w:val="lowerLetter"/>
      <w:lvlText w:val="%8."/>
      <w:lvlJc w:val="left"/>
      <w:pPr>
        <w:ind w:left="6254" w:hanging="360"/>
      </w:pPr>
    </w:lvl>
    <w:lvl w:ilvl="8" w:tplc="0809001B" w:tentative="1">
      <w:start w:val="1"/>
      <w:numFmt w:val="lowerRoman"/>
      <w:lvlText w:val="%9."/>
      <w:lvlJc w:val="right"/>
      <w:pPr>
        <w:ind w:left="6974" w:hanging="180"/>
      </w:pPr>
    </w:lvl>
  </w:abstractNum>
  <w:abstractNum w:abstractNumId="10" w15:restartNumberingAfterBreak="0">
    <w:nsid w:val="200215DE"/>
    <w:multiLevelType w:val="multilevel"/>
    <w:tmpl w:val="7C7E7570"/>
    <w:lvl w:ilvl="0">
      <w:start w:val="1"/>
      <w:numFmt w:val="bullet"/>
      <w:lvlText w:val="●"/>
      <w:lvlJc w:val="left"/>
      <w:pPr>
        <w:tabs>
          <w:tab w:val="num" w:pos="284"/>
        </w:tabs>
        <w:ind w:left="284" w:hanging="284"/>
      </w:pPr>
      <w:rPr>
        <w:rFonts w:ascii="Arial" w:hAnsi="Arial" w:hint="default"/>
        <w:color w:val="455565"/>
        <w:kern w:val="20"/>
      </w:rPr>
    </w:lvl>
    <w:lvl w:ilvl="1">
      <w:start w:val="1"/>
      <w:numFmt w:val="bullet"/>
      <w:lvlText w:val="●"/>
      <w:lvlJc w:val="left"/>
      <w:pPr>
        <w:ind w:left="284" w:hanging="284"/>
      </w:pPr>
      <w:rPr>
        <w:rFonts w:ascii="Times New Roman" w:hAnsi="Times New Roman" w:cs="Times New Roman" w:hint="default"/>
        <w:color w:val="0033CC"/>
      </w:rPr>
    </w:lvl>
    <w:lvl w:ilvl="2">
      <w:start w:val="1"/>
      <w:numFmt w:val="bullet"/>
      <w:lvlText w:val="●"/>
      <w:lvlJc w:val="left"/>
      <w:pPr>
        <w:tabs>
          <w:tab w:val="num" w:pos="1134"/>
        </w:tabs>
        <w:ind w:left="1134" w:hanging="283"/>
      </w:pPr>
      <w:rPr>
        <w:rFonts w:ascii="Times New Roman" w:hAnsi="Times New Roman" w:cs="Times New Roman" w:hint="default"/>
        <w:color w:val="455565"/>
      </w:rPr>
    </w:lvl>
    <w:lvl w:ilvl="3">
      <w:start w:val="1"/>
      <w:numFmt w:val="bullet"/>
      <w:lvlText w:val="●"/>
      <w:lvlJc w:val="left"/>
      <w:pPr>
        <w:tabs>
          <w:tab w:val="num" w:pos="1134"/>
        </w:tabs>
        <w:ind w:left="1134" w:hanging="283"/>
      </w:pPr>
      <w:rPr>
        <w:rFonts w:ascii="Times New Roman" w:hAnsi="Times New Roman" w:cs="Times New Roman" w:hint="default"/>
        <w:color w:val="0033CC"/>
      </w:rPr>
    </w:lvl>
    <w:lvl w:ilvl="4">
      <w:start w:val="1"/>
      <w:numFmt w:val="lowerLetter"/>
      <w:lvlText w:val="(%5)"/>
      <w:lvlJc w:val="left"/>
      <w:pPr>
        <w:ind w:left="9197" w:hanging="360"/>
      </w:pPr>
      <w:rPr>
        <w:rFonts w:hint="default"/>
      </w:rPr>
    </w:lvl>
    <w:lvl w:ilvl="5">
      <w:start w:val="1"/>
      <w:numFmt w:val="lowerRoman"/>
      <w:lvlText w:val="(%6)"/>
      <w:lvlJc w:val="left"/>
      <w:pPr>
        <w:ind w:left="9557" w:hanging="360"/>
      </w:pPr>
      <w:rPr>
        <w:rFonts w:hint="default"/>
      </w:rPr>
    </w:lvl>
    <w:lvl w:ilvl="6">
      <w:start w:val="1"/>
      <w:numFmt w:val="decimal"/>
      <w:lvlText w:val="%7."/>
      <w:lvlJc w:val="left"/>
      <w:pPr>
        <w:ind w:left="9917" w:hanging="360"/>
      </w:pPr>
      <w:rPr>
        <w:rFonts w:hint="default"/>
      </w:rPr>
    </w:lvl>
    <w:lvl w:ilvl="7">
      <w:start w:val="1"/>
      <w:numFmt w:val="lowerLetter"/>
      <w:lvlText w:val="%8."/>
      <w:lvlJc w:val="left"/>
      <w:pPr>
        <w:ind w:left="10277" w:hanging="360"/>
      </w:pPr>
      <w:rPr>
        <w:rFonts w:hint="default"/>
      </w:rPr>
    </w:lvl>
    <w:lvl w:ilvl="8">
      <w:start w:val="1"/>
      <w:numFmt w:val="lowerRoman"/>
      <w:lvlText w:val="%9."/>
      <w:lvlJc w:val="left"/>
      <w:pPr>
        <w:ind w:left="10637" w:hanging="360"/>
      </w:pPr>
      <w:rPr>
        <w:rFonts w:hint="default"/>
      </w:rPr>
    </w:lvl>
  </w:abstractNum>
  <w:abstractNum w:abstractNumId="11" w15:restartNumberingAfterBreak="0">
    <w:nsid w:val="21ED32C1"/>
    <w:multiLevelType w:val="multilevel"/>
    <w:tmpl w:val="39107888"/>
    <w:numStyleLink w:val="NTTBlueBulletList"/>
  </w:abstractNum>
  <w:abstractNum w:abstractNumId="12" w15:restartNumberingAfterBreak="0">
    <w:nsid w:val="2572424D"/>
    <w:multiLevelType w:val="hybridMultilevel"/>
    <w:tmpl w:val="16DA2D3A"/>
    <w:lvl w:ilvl="0" w:tplc="18D05166">
      <w:start w:val="1"/>
      <w:numFmt w:val="bullet"/>
      <w:lvlRestart w:val="0"/>
      <w:lvlText w:val=""/>
      <w:lvlJc w:val="left"/>
      <w:pPr>
        <w:ind w:left="1571" w:hanging="363"/>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7D2AE3"/>
    <w:multiLevelType w:val="multilevel"/>
    <w:tmpl w:val="39107888"/>
    <w:styleLink w:val="NTTBlueBulletList"/>
    <w:lvl w:ilvl="0">
      <w:start w:val="1"/>
      <w:numFmt w:val="bullet"/>
      <w:pStyle w:val="NTTBlueBullet1"/>
      <w:lvlText w:val="●"/>
      <w:lvlJc w:val="left"/>
      <w:pPr>
        <w:tabs>
          <w:tab w:val="num" w:pos="1134"/>
        </w:tabs>
        <w:ind w:left="1134" w:hanging="283"/>
      </w:pPr>
      <w:rPr>
        <w:rFonts w:ascii="Arial" w:hAnsi="Arial" w:hint="default"/>
        <w:b w:val="0"/>
        <w:i w:val="0"/>
        <w:color w:val="0033CC"/>
        <w:spacing w:val="8"/>
        <w:kern w:val="20"/>
        <w:sz w:val="20"/>
      </w:rPr>
    </w:lvl>
    <w:lvl w:ilvl="1">
      <w:start w:val="1"/>
      <w:numFmt w:val="bullet"/>
      <w:pStyle w:val="NTTBlueBullet2"/>
      <w:lvlText w:val="○"/>
      <w:lvlJc w:val="left"/>
      <w:pPr>
        <w:tabs>
          <w:tab w:val="num" w:pos="1418"/>
        </w:tabs>
        <w:ind w:left="1418" w:hanging="284"/>
      </w:pPr>
      <w:rPr>
        <w:rFonts w:ascii="Arial" w:hAnsi="Arial" w:cs="Times New Roman" w:hint="default"/>
        <w:b w:val="0"/>
        <w:i w:val="0"/>
        <w:color w:val="0033CC"/>
        <w:sz w:val="20"/>
      </w:rPr>
    </w:lvl>
    <w:lvl w:ilvl="2">
      <w:start w:val="1"/>
      <w:numFmt w:val="bullet"/>
      <w:pStyle w:val="NTTBlueBullet3"/>
      <w:lvlText w:val="-"/>
      <w:lvlJc w:val="left"/>
      <w:pPr>
        <w:tabs>
          <w:tab w:val="num" w:pos="1701"/>
        </w:tabs>
        <w:ind w:left="1701" w:hanging="283"/>
      </w:pPr>
      <w:rPr>
        <w:rFonts w:ascii="Arial Bold" w:hAnsi="Arial Bold" w:cs="Times New Roman" w:hint="default"/>
        <w:b/>
        <w:i w:val="0"/>
        <w:color w:val="0033CC"/>
        <w:sz w:val="20"/>
      </w:rPr>
    </w:lvl>
    <w:lvl w:ilvl="3">
      <w:start w:val="1"/>
      <w:numFmt w:val="decimal"/>
      <w:pStyle w:val="NTTBlueBullet4"/>
      <w:lvlText w:val="%4."/>
      <w:lvlJc w:val="left"/>
      <w:pPr>
        <w:tabs>
          <w:tab w:val="num" w:pos="1418"/>
        </w:tabs>
        <w:ind w:left="1418" w:hanging="567"/>
      </w:pPr>
      <w:rPr>
        <w:rFonts w:ascii="Arial" w:hAnsi="Arial" w:hint="default"/>
        <w:b w:val="0"/>
        <w:i w:val="0"/>
        <w:color w:val="0033CC"/>
        <w:spacing w:val="0"/>
        <w:sz w:val="20"/>
        <w:szCs w:val="20"/>
      </w:rPr>
    </w:lvl>
    <w:lvl w:ilvl="4">
      <w:start w:val="1"/>
      <w:numFmt w:val="decimal"/>
      <w:pStyle w:val="NTTBlueBullet5"/>
      <w:lvlText w:val="%4.%5."/>
      <w:lvlJc w:val="left"/>
      <w:pPr>
        <w:tabs>
          <w:tab w:val="num" w:pos="1418"/>
        </w:tabs>
        <w:ind w:left="1418" w:hanging="567"/>
      </w:pPr>
      <w:rPr>
        <w:rFonts w:ascii="Arial" w:hAnsi="Arial" w:hint="default"/>
        <w:b w:val="0"/>
        <w:i w:val="0"/>
        <w:color w:val="0033CC"/>
        <w:spacing w:val="0"/>
        <w:sz w:val="20"/>
        <w:szCs w:val="20"/>
      </w:rPr>
    </w:lvl>
    <w:lvl w:ilvl="5">
      <w:start w:val="1"/>
      <w:numFmt w:val="decimal"/>
      <w:pStyle w:val="NTTBlueBullet6"/>
      <w:lvlText w:val="%4.%5.%6."/>
      <w:lvlJc w:val="left"/>
      <w:pPr>
        <w:tabs>
          <w:tab w:val="num" w:pos="1418"/>
        </w:tabs>
        <w:ind w:left="1418" w:hanging="567"/>
      </w:pPr>
      <w:rPr>
        <w:rFonts w:ascii="Arial" w:hAnsi="Arial" w:hint="default"/>
        <w:b w:val="0"/>
        <w:i w:val="0"/>
        <w:color w:val="0033CC"/>
        <w:spacing w:val="0"/>
        <w:sz w:val="20"/>
        <w:szCs w:val="20"/>
      </w:rPr>
    </w:lvl>
    <w:lvl w:ilvl="6">
      <w:start w:val="1"/>
      <w:numFmt w:val="decimal"/>
      <w:pStyle w:val="NTTBlueBullet7"/>
      <w:lvlText w:val="%7."/>
      <w:lvlJc w:val="left"/>
      <w:pPr>
        <w:tabs>
          <w:tab w:val="num" w:pos="1418"/>
        </w:tabs>
        <w:ind w:left="1418" w:hanging="567"/>
      </w:pPr>
      <w:rPr>
        <w:rFonts w:ascii="Arial" w:hAnsi="Arial" w:hint="default"/>
        <w:b w:val="0"/>
        <w:i w:val="0"/>
        <w:color w:val="0033CC"/>
        <w:sz w:val="20"/>
        <w:szCs w:val="20"/>
      </w:rPr>
    </w:lvl>
    <w:lvl w:ilvl="7">
      <w:start w:val="1"/>
      <w:numFmt w:val="lowerLetter"/>
      <w:pStyle w:val="NTTBlueBullet8"/>
      <w:lvlText w:val="%8."/>
      <w:lvlJc w:val="left"/>
      <w:pPr>
        <w:tabs>
          <w:tab w:val="num" w:pos="1985"/>
        </w:tabs>
        <w:ind w:left="1985" w:hanging="567"/>
      </w:pPr>
      <w:rPr>
        <w:rFonts w:ascii="Arial" w:hAnsi="Arial" w:hint="default"/>
        <w:b w:val="0"/>
        <w:i w:val="0"/>
        <w:color w:val="0033CC"/>
        <w:sz w:val="20"/>
        <w:szCs w:val="20"/>
      </w:rPr>
    </w:lvl>
    <w:lvl w:ilvl="8">
      <w:start w:val="1"/>
      <w:numFmt w:val="lowerRoman"/>
      <w:pStyle w:val="NTTBlueBullet9"/>
      <w:lvlText w:val="%9."/>
      <w:lvlJc w:val="left"/>
      <w:pPr>
        <w:tabs>
          <w:tab w:val="num" w:pos="2552"/>
        </w:tabs>
        <w:ind w:left="2552" w:hanging="567"/>
      </w:pPr>
      <w:rPr>
        <w:rFonts w:ascii="Arial" w:hAnsi="Arial" w:hint="default"/>
        <w:b w:val="0"/>
        <w:i w:val="0"/>
        <w:color w:val="0033CC"/>
        <w:sz w:val="20"/>
        <w:szCs w:val="20"/>
      </w:rPr>
    </w:lvl>
  </w:abstractNum>
  <w:abstractNum w:abstractNumId="14" w15:restartNumberingAfterBreak="0">
    <w:nsid w:val="28864DF7"/>
    <w:multiLevelType w:val="multilevel"/>
    <w:tmpl w:val="771046AA"/>
    <w:numStyleLink w:val="NTTBlueTableBulletList"/>
  </w:abstractNum>
  <w:abstractNum w:abstractNumId="15" w15:restartNumberingAfterBreak="0">
    <w:nsid w:val="2A3D2CB1"/>
    <w:multiLevelType w:val="multilevel"/>
    <w:tmpl w:val="ED465186"/>
    <w:numStyleLink w:val="NTTHeadingsList"/>
  </w:abstractNum>
  <w:abstractNum w:abstractNumId="16" w15:restartNumberingAfterBreak="0">
    <w:nsid w:val="2ACF7A24"/>
    <w:multiLevelType w:val="multilevel"/>
    <w:tmpl w:val="4D6A346A"/>
    <w:styleLink w:val="NTTGreyBulletList"/>
    <w:lvl w:ilvl="0">
      <w:start w:val="1"/>
      <w:numFmt w:val="bullet"/>
      <w:pStyle w:val="NTTGreyBullet1"/>
      <w:lvlText w:val="●"/>
      <w:lvlJc w:val="left"/>
      <w:pPr>
        <w:tabs>
          <w:tab w:val="num" w:pos="1135"/>
        </w:tabs>
        <w:ind w:left="1135" w:hanging="284"/>
      </w:pPr>
      <w:rPr>
        <w:rFonts w:ascii="Arial" w:hAnsi="Arial" w:hint="default"/>
        <w:b w:val="0"/>
        <w:i w:val="0"/>
        <w:color w:val="455565"/>
        <w:spacing w:val="10"/>
        <w:kern w:val="20"/>
        <w:sz w:val="20"/>
      </w:rPr>
    </w:lvl>
    <w:lvl w:ilvl="1">
      <w:start w:val="1"/>
      <w:numFmt w:val="bullet"/>
      <w:pStyle w:val="NTTGreyBullet2"/>
      <w:lvlText w:val="○"/>
      <w:lvlJc w:val="left"/>
      <w:pPr>
        <w:tabs>
          <w:tab w:val="num" w:pos="1418"/>
        </w:tabs>
        <w:ind w:left="1418" w:hanging="283"/>
      </w:pPr>
      <w:rPr>
        <w:rFonts w:ascii="Times New Roman" w:hAnsi="Times New Roman" w:cs="Times New Roman" w:hint="default"/>
        <w:b w:val="0"/>
        <w:i w:val="0"/>
        <w:color w:val="455565"/>
        <w:spacing w:val="-20"/>
        <w:sz w:val="20"/>
      </w:rPr>
    </w:lvl>
    <w:lvl w:ilvl="2">
      <w:start w:val="1"/>
      <w:numFmt w:val="bullet"/>
      <w:pStyle w:val="NTTGreyBullet3"/>
      <w:lvlText w:val="-"/>
      <w:lvlJc w:val="left"/>
      <w:pPr>
        <w:tabs>
          <w:tab w:val="num" w:pos="1702"/>
        </w:tabs>
        <w:ind w:left="1702" w:hanging="284"/>
      </w:pPr>
      <w:rPr>
        <w:rFonts w:ascii="Times New Roman" w:hAnsi="Times New Roman" w:cs="Times New Roman" w:hint="default"/>
        <w:b w:val="0"/>
        <w:i w:val="0"/>
        <w:color w:val="455565"/>
        <w:spacing w:val="-20"/>
        <w:sz w:val="20"/>
      </w:rPr>
    </w:lvl>
    <w:lvl w:ilvl="3">
      <w:start w:val="1"/>
      <w:numFmt w:val="decimal"/>
      <w:pStyle w:val="NTTGreyBullet4"/>
      <w:lvlText w:val="%4."/>
      <w:lvlJc w:val="left"/>
      <w:pPr>
        <w:tabs>
          <w:tab w:val="num" w:pos="1418"/>
        </w:tabs>
        <w:ind w:left="1418" w:hanging="567"/>
      </w:pPr>
      <w:rPr>
        <w:rFonts w:ascii="Arial" w:hAnsi="Arial" w:hint="default"/>
        <w:color w:val="455565"/>
        <w:spacing w:val="0"/>
        <w:sz w:val="20"/>
        <w:szCs w:val="20"/>
      </w:rPr>
    </w:lvl>
    <w:lvl w:ilvl="4">
      <w:start w:val="1"/>
      <w:numFmt w:val="decimal"/>
      <w:pStyle w:val="NTTGreyBullet5"/>
      <w:lvlText w:val="%4.%5."/>
      <w:lvlJc w:val="left"/>
      <w:pPr>
        <w:tabs>
          <w:tab w:val="num" w:pos="1418"/>
        </w:tabs>
        <w:ind w:left="1418" w:hanging="567"/>
      </w:pPr>
      <w:rPr>
        <w:rFonts w:ascii="Arial" w:hAnsi="Arial" w:hint="default"/>
        <w:b w:val="0"/>
        <w:i w:val="0"/>
        <w:color w:val="455565"/>
        <w:spacing w:val="0"/>
        <w:sz w:val="20"/>
        <w:szCs w:val="20"/>
      </w:rPr>
    </w:lvl>
    <w:lvl w:ilvl="5">
      <w:start w:val="1"/>
      <w:numFmt w:val="decimal"/>
      <w:pStyle w:val="NTTGreyBullet6"/>
      <w:lvlText w:val="%4.%5.%6."/>
      <w:lvlJc w:val="left"/>
      <w:pPr>
        <w:tabs>
          <w:tab w:val="num" w:pos="1418"/>
        </w:tabs>
        <w:ind w:left="1418" w:hanging="567"/>
      </w:pPr>
      <w:rPr>
        <w:rFonts w:ascii="Arial" w:hAnsi="Arial" w:hint="default"/>
        <w:b w:val="0"/>
        <w:i w:val="0"/>
        <w:color w:val="455565"/>
        <w:spacing w:val="0"/>
        <w:sz w:val="20"/>
        <w:szCs w:val="20"/>
      </w:rPr>
    </w:lvl>
    <w:lvl w:ilvl="6">
      <w:start w:val="1"/>
      <w:numFmt w:val="decimal"/>
      <w:pStyle w:val="NTTGreyBullet7"/>
      <w:lvlText w:val="%7."/>
      <w:lvlJc w:val="left"/>
      <w:pPr>
        <w:tabs>
          <w:tab w:val="num" w:pos="1418"/>
        </w:tabs>
        <w:ind w:left="1418" w:hanging="567"/>
      </w:pPr>
      <w:rPr>
        <w:rFonts w:ascii="Arial" w:hAnsi="Arial" w:hint="default"/>
        <w:b w:val="0"/>
        <w:i w:val="0"/>
        <w:color w:val="455565"/>
        <w:spacing w:val="0"/>
        <w:sz w:val="20"/>
        <w:szCs w:val="20"/>
      </w:rPr>
    </w:lvl>
    <w:lvl w:ilvl="7">
      <w:start w:val="1"/>
      <w:numFmt w:val="lowerLetter"/>
      <w:pStyle w:val="NTTGreyBullet8"/>
      <w:lvlText w:val="%8."/>
      <w:lvlJc w:val="left"/>
      <w:pPr>
        <w:tabs>
          <w:tab w:val="num" w:pos="1985"/>
        </w:tabs>
        <w:ind w:left="1985" w:hanging="567"/>
      </w:pPr>
      <w:rPr>
        <w:rFonts w:ascii="Arial" w:hAnsi="Arial" w:hint="default"/>
        <w:b w:val="0"/>
        <w:i w:val="0"/>
        <w:color w:val="455565"/>
        <w:spacing w:val="-20"/>
        <w:sz w:val="20"/>
        <w:szCs w:val="20"/>
      </w:rPr>
    </w:lvl>
    <w:lvl w:ilvl="8">
      <w:start w:val="1"/>
      <w:numFmt w:val="lowerRoman"/>
      <w:pStyle w:val="NTTGreyBullet9"/>
      <w:lvlText w:val="%9."/>
      <w:lvlJc w:val="left"/>
      <w:pPr>
        <w:tabs>
          <w:tab w:val="num" w:pos="2552"/>
        </w:tabs>
        <w:ind w:left="2552" w:hanging="567"/>
      </w:pPr>
      <w:rPr>
        <w:rFonts w:ascii="Arial" w:hAnsi="Arial" w:hint="default"/>
        <w:b w:val="0"/>
        <w:i w:val="0"/>
        <w:color w:val="455565"/>
        <w:spacing w:val="-20"/>
        <w:sz w:val="20"/>
        <w:szCs w:val="20"/>
      </w:rPr>
    </w:lvl>
  </w:abstractNum>
  <w:abstractNum w:abstractNumId="17" w15:restartNumberingAfterBreak="0">
    <w:nsid w:val="322165AD"/>
    <w:multiLevelType w:val="multilevel"/>
    <w:tmpl w:val="87BEEC12"/>
    <w:styleLink w:val="NTTAppendixList"/>
    <w:lvl w:ilvl="0">
      <w:start w:val="1"/>
      <w:numFmt w:val="upperLetter"/>
      <w:pStyle w:val="AppendixHeading1"/>
      <w:lvlText w:val="Appendix %1"/>
      <w:lvlJc w:val="left"/>
      <w:pPr>
        <w:ind w:left="360" w:hanging="360"/>
      </w:pPr>
      <w:rPr>
        <w:rFonts w:ascii="Arial" w:hAnsi="Arial" w:cs="Arial" w:hint="default"/>
        <w:color w:val="0033CC"/>
        <w:kern w:val="20"/>
      </w:rPr>
    </w:lvl>
    <w:lvl w:ilvl="1">
      <w:start w:val="1"/>
      <w:numFmt w:val="decimal"/>
      <w:pStyle w:val="AppendixHeading2"/>
      <w:lvlText w:val="Appendix %1.%2"/>
      <w:lvlJc w:val="left"/>
      <w:pPr>
        <w:ind w:left="0" w:firstLine="0"/>
      </w:pPr>
      <w:rPr>
        <w:rFonts w:hint="default"/>
        <w:color w:val="0033CC"/>
      </w:rPr>
    </w:lvl>
    <w:lvl w:ilvl="2">
      <w:start w:val="1"/>
      <w:numFmt w:val="decimal"/>
      <w:pStyle w:val="AppendixHeading3"/>
      <w:lvlText w:val="Appendix %1.%2.%3"/>
      <w:lvlJc w:val="left"/>
      <w:pPr>
        <w:ind w:left="0" w:firstLine="0"/>
      </w:pPr>
      <w:rPr>
        <w:rFonts w:hint="default"/>
        <w:color w:val="00000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3E26EB"/>
    <w:multiLevelType w:val="multilevel"/>
    <w:tmpl w:val="FA564A50"/>
    <w:styleLink w:val="NTTRedBulletList"/>
    <w:lvl w:ilvl="0">
      <w:start w:val="1"/>
      <w:numFmt w:val="bullet"/>
      <w:pStyle w:val="NTTRedBullet1"/>
      <w:lvlText w:val="●"/>
      <w:lvlJc w:val="left"/>
      <w:pPr>
        <w:tabs>
          <w:tab w:val="num" w:pos="1134"/>
        </w:tabs>
        <w:ind w:left="1134" w:hanging="283"/>
      </w:pPr>
      <w:rPr>
        <w:rFonts w:ascii="Arial" w:hAnsi="Arial" w:hint="default"/>
        <w:b w:val="0"/>
        <w:i w:val="0"/>
        <w:color w:val="FF0000"/>
        <w:spacing w:val="10"/>
        <w:kern w:val="20"/>
        <w:sz w:val="20"/>
        <w:szCs w:val="20"/>
      </w:rPr>
    </w:lvl>
    <w:lvl w:ilvl="1">
      <w:start w:val="1"/>
      <w:numFmt w:val="bullet"/>
      <w:pStyle w:val="NTTRedBullet2"/>
      <w:lvlText w:val="○"/>
      <w:lvlJc w:val="left"/>
      <w:pPr>
        <w:tabs>
          <w:tab w:val="num" w:pos="1418"/>
        </w:tabs>
        <w:ind w:left="1418" w:hanging="284"/>
      </w:pPr>
      <w:rPr>
        <w:rFonts w:ascii="Arial" w:hAnsi="Arial" w:cs="Times New Roman" w:hint="default"/>
        <w:b w:val="0"/>
        <w:i w:val="0"/>
        <w:color w:val="FF0000"/>
        <w:spacing w:val="-20"/>
        <w:sz w:val="20"/>
        <w:szCs w:val="20"/>
      </w:rPr>
    </w:lvl>
    <w:lvl w:ilvl="2">
      <w:start w:val="1"/>
      <w:numFmt w:val="bullet"/>
      <w:pStyle w:val="NTTRedBullet3"/>
      <w:lvlText w:val="-"/>
      <w:lvlJc w:val="left"/>
      <w:pPr>
        <w:tabs>
          <w:tab w:val="num" w:pos="1701"/>
        </w:tabs>
        <w:ind w:left="1701" w:hanging="283"/>
      </w:pPr>
      <w:rPr>
        <w:rFonts w:ascii="Arial" w:hAnsi="Arial" w:hint="default"/>
        <w:b w:val="0"/>
        <w:i w:val="0"/>
        <w:color w:val="FF0000"/>
        <w:spacing w:val="-20"/>
        <w:sz w:val="20"/>
        <w:szCs w:val="20"/>
      </w:rPr>
    </w:lvl>
    <w:lvl w:ilvl="3">
      <w:start w:val="1"/>
      <w:numFmt w:val="decimal"/>
      <w:pStyle w:val="NTTRedBullet4"/>
      <w:lvlText w:val="%4."/>
      <w:lvlJc w:val="left"/>
      <w:pPr>
        <w:tabs>
          <w:tab w:val="num" w:pos="1418"/>
        </w:tabs>
        <w:ind w:left="1418" w:hanging="567"/>
      </w:pPr>
      <w:rPr>
        <w:rFonts w:ascii="Arial" w:hAnsi="Arial" w:hint="default"/>
        <w:b w:val="0"/>
        <w:i w:val="0"/>
        <w:color w:val="FF0000"/>
        <w:spacing w:val="0"/>
        <w:sz w:val="20"/>
        <w:szCs w:val="20"/>
      </w:rPr>
    </w:lvl>
    <w:lvl w:ilvl="4">
      <w:start w:val="1"/>
      <w:numFmt w:val="decimal"/>
      <w:pStyle w:val="NTTRedBullet5"/>
      <w:lvlText w:val="%4.%5."/>
      <w:lvlJc w:val="left"/>
      <w:pPr>
        <w:tabs>
          <w:tab w:val="num" w:pos="1418"/>
        </w:tabs>
        <w:ind w:left="1418" w:hanging="567"/>
      </w:pPr>
      <w:rPr>
        <w:rFonts w:ascii="Arial" w:hAnsi="Arial" w:hint="default"/>
        <w:b w:val="0"/>
        <w:i w:val="0"/>
        <w:color w:val="FF0000"/>
        <w:spacing w:val="0"/>
        <w:sz w:val="20"/>
        <w:szCs w:val="20"/>
      </w:rPr>
    </w:lvl>
    <w:lvl w:ilvl="5">
      <w:start w:val="1"/>
      <w:numFmt w:val="decimal"/>
      <w:pStyle w:val="NTTRedBullet6"/>
      <w:lvlText w:val="%4.%5.%6."/>
      <w:lvlJc w:val="left"/>
      <w:pPr>
        <w:tabs>
          <w:tab w:val="num" w:pos="1418"/>
        </w:tabs>
        <w:ind w:left="1418" w:hanging="567"/>
      </w:pPr>
      <w:rPr>
        <w:rFonts w:ascii="Arial" w:hAnsi="Arial" w:hint="default"/>
        <w:b w:val="0"/>
        <w:i w:val="0"/>
        <w:color w:val="FF0000"/>
        <w:spacing w:val="0"/>
        <w:sz w:val="20"/>
        <w:szCs w:val="20"/>
      </w:rPr>
    </w:lvl>
    <w:lvl w:ilvl="6">
      <w:start w:val="1"/>
      <w:numFmt w:val="decimal"/>
      <w:pStyle w:val="NTTRedBullet7"/>
      <w:lvlText w:val="%7."/>
      <w:lvlJc w:val="left"/>
      <w:pPr>
        <w:tabs>
          <w:tab w:val="num" w:pos="1418"/>
        </w:tabs>
        <w:ind w:left="1418" w:hanging="567"/>
      </w:pPr>
      <w:rPr>
        <w:rFonts w:ascii="Arial" w:hAnsi="Arial" w:hint="default"/>
        <w:b w:val="0"/>
        <w:i w:val="0"/>
        <w:color w:val="FF0000"/>
        <w:spacing w:val="-20"/>
        <w:sz w:val="20"/>
        <w:szCs w:val="20"/>
      </w:rPr>
    </w:lvl>
    <w:lvl w:ilvl="7">
      <w:start w:val="1"/>
      <w:numFmt w:val="lowerLetter"/>
      <w:pStyle w:val="NTTRedBullet8"/>
      <w:lvlText w:val="%8."/>
      <w:lvlJc w:val="left"/>
      <w:pPr>
        <w:tabs>
          <w:tab w:val="num" w:pos="1985"/>
        </w:tabs>
        <w:ind w:left="1985" w:hanging="567"/>
      </w:pPr>
      <w:rPr>
        <w:rFonts w:ascii="Arial" w:hAnsi="Arial" w:hint="default"/>
        <w:b w:val="0"/>
        <w:i w:val="0"/>
        <w:color w:val="FF0000"/>
        <w:spacing w:val="-20"/>
        <w:sz w:val="20"/>
        <w:szCs w:val="20"/>
      </w:rPr>
    </w:lvl>
    <w:lvl w:ilvl="8">
      <w:start w:val="1"/>
      <w:numFmt w:val="lowerRoman"/>
      <w:pStyle w:val="NTTRedBullet9"/>
      <w:lvlText w:val="%9."/>
      <w:lvlJc w:val="left"/>
      <w:pPr>
        <w:tabs>
          <w:tab w:val="num" w:pos="2552"/>
        </w:tabs>
        <w:ind w:left="2552" w:hanging="567"/>
      </w:pPr>
      <w:rPr>
        <w:rFonts w:ascii="Arial" w:hAnsi="Arial" w:hint="default"/>
        <w:b w:val="0"/>
        <w:i w:val="0"/>
        <w:color w:val="FF0000"/>
        <w:spacing w:val="-20"/>
        <w:sz w:val="20"/>
        <w:szCs w:val="20"/>
      </w:rPr>
    </w:lvl>
  </w:abstractNum>
  <w:abstractNum w:abstractNumId="19" w15:restartNumberingAfterBreak="0">
    <w:nsid w:val="32A47F3E"/>
    <w:multiLevelType w:val="multilevel"/>
    <w:tmpl w:val="15E8D4EA"/>
    <w:styleLink w:val="NTTBulletList"/>
    <w:lvl w:ilvl="0">
      <w:start w:val="1"/>
      <w:numFmt w:val="bullet"/>
      <w:pStyle w:val="NTTBullet1"/>
      <w:lvlText w:val="●"/>
      <w:lvlJc w:val="left"/>
      <w:pPr>
        <w:tabs>
          <w:tab w:val="num" w:pos="1134"/>
        </w:tabs>
        <w:ind w:left="1134" w:hanging="283"/>
      </w:pPr>
      <w:rPr>
        <w:rFonts w:ascii="Arial" w:hAnsi="Arial" w:hint="default"/>
        <w:b w:val="0"/>
        <w:i w:val="0"/>
        <w:color w:val="000000"/>
        <w:spacing w:val="8"/>
        <w:kern w:val="20"/>
        <w:sz w:val="20"/>
      </w:rPr>
    </w:lvl>
    <w:lvl w:ilvl="1">
      <w:start w:val="1"/>
      <w:numFmt w:val="bullet"/>
      <w:pStyle w:val="NTTBullet2"/>
      <w:lvlText w:val="○"/>
      <w:lvlJc w:val="left"/>
      <w:pPr>
        <w:tabs>
          <w:tab w:val="num" w:pos="1418"/>
        </w:tabs>
        <w:ind w:left="1418" w:hanging="284"/>
      </w:pPr>
      <w:rPr>
        <w:rFonts w:ascii="Times New Roman" w:hAnsi="Times New Roman" w:cs="Times New Roman" w:hint="default"/>
        <w:b w:val="0"/>
        <w:i w:val="0"/>
        <w:color w:val="000000"/>
        <w:sz w:val="20"/>
      </w:rPr>
    </w:lvl>
    <w:lvl w:ilvl="2">
      <w:start w:val="1"/>
      <w:numFmt w:val="bullet"/>
      <w:pStyle w:val="NTTBullet3"/>
      <w:lvlText w:val="-"/>
      <w:lvlJc w:val="left"/>
      <w:pPr>
        <w:tabs>
          <w:tab w:val="num" w:pos="1701"/>
        </w:tabs>
        <w:ind w:left="1701" w:hanging="283"/>
      </w:pPr>
      <w:rPr>
        <w:rFonts w:ascii="Times New Roman" w:hAnsi="Times New Roman" w:cs="Times New Roman" w:hint="default"/>
        <w:b/>
        <w:i w:val="0"/>
        <w:color w:val="000000"/>
        <w:sz w:val="20"/>
      </w:rPr>
    </w:lvl>
    <w:lvl w:ilvl="3">
      <w:start w:val="1"/>
      <w:numFmt w:val="decimal"/>
      <w:pStyle w:val="NTTBullet4"/>
      <w:lvlText w:val="%4."/>
      <w:lvlJc w:val="left"/>
      <w:pPr>
        <w:tabs>
          <w:tab w:val="num" w:pos="1418"/>
        </w:tabs>
        <w:ind w:left="1418" w:hanging="567"/>
      </w:pPr>
      <w:rPr>
        <w:rFonts w:ascii="Arial" w:hAnsi="Arial" w:hint="default"/>
        <w:b w:val="0"/>
        <w:i w:val="0"/>
        <w:color w:val="000000"/>
        <w:spacing w:val="0"/>
        <w:sz w:val="20"/>
        <w:szCs w:val="20"/>
      </w:rPr>
    </w:lvl>
    <w:lvl w:ilvl="4">
      <w:start w:val="1"/>
      <w:numFmt w:val="decimal"/>
      <w:pStyle w:val="NTTBullet5"/>
      <w:lvlText w:val="%4.%5."/>
      <w:lvlJc w:val="left"/>
      <w:pPr>
        <w:tabs>
          <w:tab w:val="num" w:pos="1418"/>
        </w:tabs>
        <w:ind w:left="1418" w:hanging="567"/>
      </w:pPr>
      <w:rPr>
        <w:rFonts w:ascii="Arial" w:hAnsi="Arial" w:hint="default"/>
        <w:b w:val="0"/>
        <w:i w:val="0"/>
        <w:color w:val="000000"/>
        <w:spacing w:val="0"/>
        <w:sz w:val="20"/>
        <w:szCs w:val="20"/>
      </w:rPr>
    </w:lvl>
    <w:lvl w:ilvl="5">
      <w:start w:val="1"/>
      <w:numFmt w:val="decimal"/>
      <w:pStyle w:val="NTTBullet6"/>
      <w:lvlText w:val="%4.%5.%6."/>
      <w:lvlJc w:val="left"/>
      <w:pPr>
        <w:tabs>
          <w:tab w:val="num" w:pos="1418"/>
        </w:tabs>
        <w:ind w:left="1418" w:hanging="567"/>
      </w:pPr>
      <w:rPr>
        <w:rFonts w:ascii="Arial" w:hAnsi="Arial" w:hint="default"/>
        <w:b w:val="0"/>
        <w:i w:val="0"/>
        <w:color w:val="000000"/>
        <w:spacing w:val="0"/>
        <w:sz w:val="20"/>
        <w:szCs w:val="20"/>
      </w:rPr>
    </w:lvl>
    <w:lvl w:ilvl="6">
      <w:start w:val="1"/>
      <w:numFmt w:val="decimal"/>
      <w:pStyle w:val="NTTBullet7"/>
      <w:lvlText w:val="%7."/>
      <w:lvlJc w:val="left"/>
      <w:pPr>
        <w:tabs>
          <w:tab w:val="num" w:pos="1418"/>
        </w:tabs>
        <w:ind w:left="1418" w:hanging="567"/>
      </w:pPr>
      <w:rPr>
        <w:rFonts w:ascii="Arial" w:hAnsi="Arial" w:hint="default"/>
        <w:b w:val="0"/>
        <w:i w:val="0"/>
        <w:color w:val="000000"/>
        <w:sz w:val="20"/>
        <w:szCs w:val="20"/>
      </w:rPr>
    </w:lvl>
    <w:lvl w:ilvl="7">
      <w:start w:val="1"/>
      <w:numFmt w:val="lowerLetter"/>
      <w:pStyle w:val="NTTBullet8"/>
      <w:lvlText w:val="%8."/>
      <w:lvlJc w:val="left"/>
      <w:pPr>
        <w:tabs>
          <w:tab w:val="num" w:pos="1985"/>
        </w:tabs>
        <w:ind w:left="1985" w:hanging="567"/>
      </w:pPr>
      <w:rPr>
        <w:rFonts w:ascii="Arial" w:hAnsi="Arial" w:hint="default"/>
        <w:b w:val="0"/>
        <w:i w:val="0"/>
        <w:color w:val="000000"/>
        <w:sz w:val="20"/>
        <w:szCs w:val="20"/>
      </w:rPr>
    </w:lvl>
    <w:lvl w:ilvl="8">
      <w:start w:val="1"/>
      <w:numFmt w:val="lowerRoman"/>
      <w:pStyle w:val="NTTBullet9"/>
      <w:lvlText w:val="%9."/>
      <w:lvlJc w:val="left"/>
      <w:pPr>
        <w:tabs>
          <w:tab w:val="num" w:pos="2552"/>
        </w:tabs>
        <w:ind w:left="2552" w:hanging="567"/>
      </w:pPr>
      <w:rPr>
        <w:rFonts w:ascii="Arial" w:hAnsi="Arial" w:hint="default"/>
        <w:b w:val="0"/>
        <w:i w:val="0"/>
        <w:color w:val="000000"/>
        <w:sz w:val="20"/>
        <w:szCs w:val="20"/>
      </w:rPr>
    </w:lvl>
  </w:abstractNum>
  <w:abstractNum w:abstractNumId="20" w15:restartNumberingAfterBreak="0">
    <w:nsid w:val="3AA57960"/>
    <w:multiLevelType w:val="hybridMultilevel"/>
    <w:tmpl w:val="31586C54"/>
    <w:lvl w:ilvl="0" w:tplc="F17A7622">
      <w:start w:val="1"/>
      <w:numFmt w:val="bullet"/>
      <w:lvlRestart w:val="0"/>
      <w:lvlText w:val=""/>
      <w:lvlJc w:val="left"/>
      <w:pPr>
        <w:ind w:left="1571" w:hanging="363"/>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3EE34FF8"/>
    <w:multiLevelType w:val="multilevel"/>
    <w:tmpl w:val="F06AA77C"/>
    <w:lvl w:ilvl="0">
      <w:start w:val="1"/>
      <w:numFmt w:val="bullet"/>
      <w:lvlText w:val="●"/>
      <w:lvlJc w:val="left"/>
      <w:pPr>
        <w:ind w:left="284" w:hanging="284"/>
      </w:pPr>
      <w:rPr>
        <w:rFonts w:ascii="Times New Roman" w:hAnsi="Times New Roman" w:cs="Times New Roman" w:hint="default"/>
        <w:b w:val="0"/>
        <w:i w:val="0"/>
        <w:color w:val="455565"/>
        <w:spacing w:val="10"/>
        <w:sz w:val="20"/>
      </w:rPr>
    </w:lvl>
    <w:lvl w:ilvl="1">
      <w:start w:val="1"/>
      <w:numFmt w:val="bullet"/>
      <w:lvlText w:val="●"/>
      <w:lvlJc w:val="left"/>
      <w:pPr>
        <w:ind w:left="284" w:hanging="284"/>
      </w:pPr>
      <w:rPr>
        <w:rFonts w:ascii="Times New Roman" w:hAnsi="Times New Roman" w:cs="Times New Roman" w:hint="default"/>
        <w:b w:val="0"/>
        <w:i w:val="0"/>
        <w:color w:val="69BE28"/>
        <w:spacing w:val="-20"/>
        <w:sz w:val="20"/>
      </w:rPr>
    </w:lvl>
    <w:lvl w:ilvl="2">
      <w:start w:val="1"/>
      <w:numFmt w:val="bullet"/>
      <w:lvlText w:val="●"/>
      <w:lvlJc w:val="left"/>
      <w:pPr>
        <w:ind w:left="1495" w:firstLine="567"/>
      </w:pPr>
      <w:rPr>
        <w:rFonts w:ascii="Times New Roman" w:hAnsi="Times New Roman" w:cs="Times New Roman" w:hint="default"/>
        <w:b w:val="0"/>
        <w:i w:val="0"/>
        <w:color w:val="455565"/>
        <w:spacing w:val="-20"/>
        <w:sz w:val="20"/>
      </w:rPr>
    </w:lvl>
    <w:lvl w:ilvl="3">
      <w:start w:val="1"/>
      <w:numFmt w:val="bullet"/>
      <w:lvlText w:val="●"/>
      <w:lvlJc w:val="left"/>
      <w:pPr>
        <w:ind w:left="546" w:firstLine="567"/>
      </w:pPr>
      <w:rPr>
        <w:rFonts w:ascii="Times New Roman" w:hAnsi="Times New Roman" w:cs="Times New Roman" w:hint="default"/>
        <w:color w:val="69BE28"/>
        <w:spacing w:val="-20"/>
        <w:sz w:val="20"/>
        <w:szCs w:val="20"/>
      </w:rPr>
    </w:lvl>
    <w:lvl w:ilvl="4">
      <w:start w:val="1"/>
      <w:numFmt w:val="lowerLetter"/>
      <w:lvlText w:val="(%5)"/>
      <w:lvlJc w:val="left"/>
      <w:pPr>
        <w:ind w:left="3862" w:hanging="360"/>
      </w:pPr>
      <w:rPr>
        <w:rFonts w:hint="default"/>
        <w:b w:val="0"/>
        <w:i w:val="0"/>
        <w:color w:val="455565"/>
        <w:spacing w:val="-20"/>
        <w:sz w:val="20"/>
        <w:szCs w:val="20"/>
      </w:rPr>
    </w:lvl>
    <w:lvl w:ilvl="5">
      <w:start w:val="1"/>
      <w:numFmt w:val="lowerRoman"/>
      <w:lvlText w:val="(%6)"/>
      <w:lvlJc w:val="left"/>
      <w:pPr>
        <w:ind w:left="4222" w:hanging="360"/>
      </w:pPr>
      <w:rPr>
        <w:rFonts w:hint="default"/>
        <w:b w:val="0"/>
        <w:i w:val="0"/>
        <w:color w:val="455565"/>
        <w:spacing w:val="-20"/>
        <w:sz w:val="20"/>
        <w:szCs w:val="20"/>
      </w:rPr>
    </w:lvl>
    <w:lvl w:ilvl="6">
      <w:start w:val="1"/>
      <w:numFmt w:val="decimal"/>
      <w:lvlText w:val="%7."/>
      <w:lvlJc w:val="left"/>
      <w:pPr>
        <w:ind w:left="4582" w:hanging="360"/>
      </w:pPr>
      <w:rPr>
        <w:rFonts w:hint="default"/>
        <w:b w:val="0"/>
        <w:i w:val="0"/>
        <w:color w:val="455565"/>
        <w:spacing w:val="-20"/>
        <w:sz w:val="20"/>
        <w:szCs w:val="20"/>
      </w:rPr>
    </w:lvl>
    <w:lvl w:ilvl="7">
      <w:start w:val="1"/>
      <w:numFmt w:val="lowerLetter"/>
      <w:lvlText w:val="%8."/>
      <w:lvlJc w:val="left"/>
      <w:pPr>
        <w:ind w:left="4942" w:hanging="360"/>
      </w:pPr>
      <w:rPr>
        <w:rFonts w:hint="default"/>
        <w:b w:val="0"/>
        <w:i w:val="0"/>
        <w:color w:val="455565"/>
        <w:spacing w:val="-20"/>
        <w:sz w:val="20"/>
        <w:szCs w:val="20"/>
      </w:rPr>
    </w:lvl>
    <w:lvl w:ilvl="8">
      <w:start w:val="1"/>
      <w:numFmt w:val="lowerRoman"/>
      <w:lvlText w:val="%9."/>
      <w:lvlJc w:val="left"/>
      <w:pPr>
        <w:ind w:left="5302" w:hanging="360"/>
      </w:pPr>
      <w:rPr>
        <w:rFonts w:hint="default"/>
        <w:b w:val="0"/>
        <w:i w:val="0"/>
        <w:color w:val="455565"/>
        <w:spacing w:val="-20"/>
        <w:sz w:val="20"/>
        <w:szCs w:val="20"/>
      </w:rPr>
    </w:lvl>
  </w:abstractNum>
  <w:abstractNum w:abstractNumId="22" w15:restartNumberingAfterBreak="0">
    <w:nsid w:val="474B42B1"/>
    <w:multiLevelType w:val="multilevel"/>
    <w:tmpl w:val="1A9AF8E4"/>
    <w:styleLink w:val="NTTRedTableBulletList"/>
    <w:lvl w:ilvl="0">
      <w:start w:val="1"/>
      <w:numFmt w:val="bullet"/>
      <w:pStyle w:val="NTTRedTableBullet1"/>
      <w:lvlText w:val="●"/>
      <w:lvlJc w:val="left"/>
      <w:pPr>
        <w:tabs>
          <w:tab w:val="num" w:pos="284"/>
        </w:tabs>
        <w:ind w:left="284" w:hanging="284"/>
      </w:pPr>
      <w:rPr>
        <w:rFonts w:ascii="Arial" w:hAnsi="Arial" w:hint="default"/>
        <w:b w:val="0"/>
        <w:i w:val="0"/>
        <w:color w:val="FF0000"/>
        <w:spacing w:val="8"/>
        <w:kern w:val="18"/>
        <w:sz w:val="18"/>
      </w:rPr>
    </w:lvl>
    <w:lvl w:ilvl="1">
      <w:start w:val="1"/>
      <w:numFmt w:val="bullet"/>
      <w:pStyle w:val="NTTRedTableBullet2"/>
      <w:lvlText w:val="○"/>
      <w:lvlJc w:val="left"/>
      <w:pPr>
        <w:tabs>
          <w:tab w:val="num" w:pos="567"/>
        </w:tabs>
        <w:ind w:left="567" w:hanging="283"/>
      </w:pPr>
      <w:rPr>
        <w:rFonts w:ascii="Arial" w:hAnsi="Arial" w:cs="Times New Roman" w:hint="default"/>
        <w:b w:val="0"/>
        <w:i w:val="0"/>
        <w:color w:val="FF0000"/>
        <w:spacing w:val="-20"/>
        <w:sz w:val="18"/>
      </w:rPr>
    </w:lvl>
    <w:lvl w:ilvl="2">
      <w:start w:val="1"/>
      <w:numFmt w:val="bullet"/>
      <w:pStyle w:val="NTTRedTableBullet3"/>
      <w:lvlText w:val="-"/>
      <w:lvlJc w:val="left"/>
      <w:pPr>
        <w:tabs>
          <w:tab w:val="num" w:pos="851"/>
        </w:tabs>
        <w:ind w:left="851" w:hanging="284"/>
      </w:pPr>
      <w:rPr>
        <w:rFonts w:ascii="Arial" w:hAnsi="Arial" w:cs="Times New Roman" w:hint="default"/>
        <w:b w:val="0"/>
        <w:i w:val="0"/>
        <w:color w:val="FF0000"/>
        <w:spacing w:val="-20"/>
        <w:sz w:val="18"/>
      </w:rPr>
    </w:lvl>
    <w:lvl w:ilvl="3">
      <w:start w:val="1"/>
      <w:numFmt w:val="decimal"/>
      <w:pStyle w:val="NTTRedTableBullet4"/>
      <w:lvlText w:val="%4."/>
      <w:lvlJc w:val="left"/>
      <w:pPr>
        <w:tabs>
          <w:tab w:val="num" w:pos="567"/>
        </w:tabs>
        <w:ind w:left="567" w:hanging="567"/>
      </w:pPr>
      <w:rPr>
        <w:rFonts w:ascii="Arial" w:hAnsi="Arial" w:hint="default"/>
        <w:b w:val="0"/>
        <w:i w:val="0"/>
        <w:color w:val="FF0000"/>
        <w:spacing w:val="0"/>
        <w:sz w:val="18"/>
        <w:szCs w:val="18"/>
      </w:rPr>
    </w:lvl>
    <w:lvl w:ilvl="4">
      <w:start w:val="1"/>
      <w:numFmt w:val="decimal"/>
      <w:pStyle w:val="NTTRedTableBullet5"/>
      <w:lvlText w:val="%4.%5."/>
      <w:lvlJc w:val="left"/>
      <w:pPr>
        <w:tabs>
          <w:tab w:val="num" w:pos="567"/>
        </w:tabs>
        <w:ind w:left="567" w:hanging="567"/>
      </w:pPr>
      <w:rPr>
        <w:rFonts w:ascii="Arial" w:hAnsi="Arial" w:hint="default"/>
        <w:b w:val="0"/>
        <w:i w:val="0"/>
        <w:color w:val="FF0000"/>
        <w:sz w:val="18"/>
        <w:szCs w:val="18"/>
      </w:rPr>
    </w:lvl>
    <w:lvl w:ilvl="5">
      <w:start w:val="1"/>
      <w:numFmt w:val="decimal"/>
      <w:pStyle w:val="NTTRedTableBullet6"/>
      <w:lvlText w:val="%4.%5.%6."/>
      <w:lvlJc w:val="left"/>
      <w:pPr>
        <w:tabs>
          <w:tab w:val="num" w:pos="567"/>
        </w:tabs>
        <w:ind w:left="567" w:hanging="567"/>
      </w:pPr>
      <w:rPr>
        <w:rFonts w:ascii="Arial" w:hAnsi="Arial" w:hint="default"/>
        <w:b w:val="0"/>
        <w:i w:val="0"/>
        <w:color w:val="FF0000"/>
        <w:sz w:val="18"/>
        <w:szCs w:val="18"/>
      </w:rPr>
    </w:lvl>
    <w:lvl w:ilvl="6">
      <w:start w:val="1"/>
      <w:numFmt w:val="decimal"/>
      <w:pStyle w:val="NTTRedTableBullet7"/>
      <w:lvlText w:val="%7."/>
      <w:lvlJc w:val="left"/>
      <w:pPr>
        <w:tabs>
          <w:tab w:val="num" w:pos="567"/>
        </w:tabs>
        <w:ind w:left="567" w:hanging="567"/>
      </w:pPr>
      <w:rPr>
        <w:rFonts w:ascii="Arial" w:hAnsi="Arial" w:hint="default"/>
        <w:b w:val="0"/>
        <w:i w:val="0"/>
        <w:color w:val="FF0000"/>
        <w:sz w:val="18"/>
        <w:szCs w:val="18"/>
      </w:rPr>
    </w:lvl>
    <w:lvl w:ilvl="7">
      <w:start w:val="1"/>
      <w:numFmt w:val="lowerLetter"/>
      <w:pStyle w:val="NTTRedTableBullet8"/>
      <w:lvlText w:val="%8."/>
      <w:lvlJc w:val="left"/>
      <w:pPr>
        <w:tabs>
          <w:tab w:val="num" w:pos="1134"/>
        </w:tabs>
        <w:ind w:left="1134" w:hanging="567"/>
      </w:pPr>
      <w:rPr>
        <w:rFonts w:ascii="Arial" w:hAnsi="Arial" w:hint="default"/>
        <w:b w:val="0"/>
        <w:i w:val="0"/>
        <w:color w:val="FF0000"/>
        <w:sz w:val="18"/>
        <w:szCs w:val="18"/>
      </w:rPr>
    </w:lvl>
    <w:lvl w:ilvl="8">
      <w:start w:val="1"/>
      <w:numFmt w:val="lowerRoman"/>
      <w:pStyle w:val="NTTRedTableBullet9"/>
      <w:lvlText w:val="%9."/>
      <w:lvlJc w:val="left"/>
      <w:pPr>
        <w:tabs>
          <w:tab w:val="num" w:pos="1701"/>
        </w:tabs>
        <w:ind w:left="1701" w:hanging="567"/>
      </w:pPr>
      <w:rPr>
        <w:rFonts w:ascii="Arial" w:hAnsi="Arial" w:hint="default"/>
        <w:b w:val="0"/>
        <w:i w:val="0"/>
        <w:color w:val="FF0000"/>
        <w:sz w:val="18"/>
        <w:szCs w:val="18"/>
      </w:rPr>
    </w:lvl>
  </w:abstractNum>
  <w:abstractNum w:abstractNumId="23" w15:restartNumberingAfterBreak="0">
    <w:nsid w:val="480A5BE8"/>
    <w:multiLevelType w:val="multilevel"/>
    <w:tmpl w:val="DBDAB92E"/>
    <w:styleLink w:val="NTTBoldTableList"/>
    <w:lvl w:ilvl="0">
      <w:start w:val="1"/>
      <w:numFmt w:val="bullet"/>
      <w:pStyle w:val="NTTBlueTableBoldBullet"/>
      <w:lvlText w:val="●"/>
      <w:lvlJc w:val="left"/>
      <w:pPr>
        <w:ind w:left="284" w:hanging="284"/>
      </w:pPr>
      <w:rPr>
        <w:rFonts w:ascii="Arial Bold" w:hAnsi="Arial Bold" w:hint="default"/>
        <w:b/>
        <w:i w:val="0"/>
        <w:color w:val="0033CC"/>
        <w:sz w:val="18"/>
      </w:rPr>
    </w:lvl>
    <w:lvl w:ilvl="1">
      <w:start w:val="1"/>
      <w:numFmt w:val="bullet"/>
      <w:pStyle w:val="NTTGreyTableBoldBullet"/>
      <w:lvlText w:val="●"/>
      <w:lvlJc w:val="left"/>
      <w:pPr>
        <w:ind w:left="284" w:hanging="284"/>
      </w:pPr>
      <w:rPr>
        <w:rFonts w:ascii="Arial" w:hAnsi="Arial" w:hint="default"/>
        <w:color w:val="455565"/>
      </w:rPr>
    </w:lvl>
    <w:lvl w:ilvl="2">
      <w:start w:val="1"/>
      <w:numFmt w:val="bullet"/>
      <w:pStyle w:val="NTTRedTableBoldBullet"/>
      <w:lvlText w:val="●"/>
      <w:lvlJc w:val="left"/>
      <w:pPr>
        <w:ind w:left="284" w:hanging="284"/>
      </w:pPr>
      <w:rPr>
        <w:rFonts w:ascii="Arial" w:hAnsi="Arial" w:hint="default"/>
        <w:color w:val="FF0000"/>
      </w:rPr>
    </w:lvl>
    <w:lvl w:ilvl="3">
      <w:start w:val="1"/>
      <w:numFmt w:val="bullet"/>
      <w:pStyle w:val="NTTTableBoldBullet"/>
      <w:lvlText w:val="●"/>
      <w:lvlJc w:val="left"/>
      <w:pPr>
        <w:ind w:left="284" w:hanging="284"/>
      </w:pPr>
      <w:rPr>
        <w:rFonts w:ascii="Arial" w:hAnsi="Arial" w:hint="default"/>
        <w:color w:val="000000"/>
      </w:rPr>
    </w:lvl>
    <w:lvl w:ilvl="4">
      <w:start w:val="1"/>
      <w:numFmt w:val="bullet"/>
      <w:lvlText w:val="●"/>
      <w:lvlJc w:val="left"/>
      <w:pPr>
        <w:ind w:left="284" w:hanging="284"/>
      </w:pPr>
      <w:rPr>
        <w:rFonts w:ascii="Arial" w:hAnsi="Arial" w:hint="default"/>
        <w:color w:val="455565"/>
      </w:rPr>
    </w:lvl>
    <w:lvl w:ilvl="5">
      <w:start w:val="1"/>
      <w:numFmt w:val="bullet"/>
      <w:lvlText w:val="●"/>
      <w:lvlJc w:val="left"/>
      <w:pPr>
        <w:ind w:left="284" w:hanging="284"/>
      </w:pPr>
      <w:rPr>
        <w:rFonts w:ascii="Arial" w:hAnsi="Arial" w:hint="default"/>
        <w:color w:val="455565"/>
      </w:rPr>
    </w:lvl>
    <w:lvl w:ilvl="6">
      <w:start w:val="1"/>
      <w:numFmt w:val="bullet"/>
      <w:lvlText w:val="●"/>
      <w:lvlJc w:val="left"/>
      <w:pPr>
        <w:ind w:left="284" w:hanging="284"/>
      </w:pPr>
      <w:rPr>
        <w:rFonts w:ascii="Arial" w:hAnsi="Arial" w:hint="default"/>
        <w:color w:val="455565"/>
      </w:rPr>
    </w:lvl>
    <w:lvl w:ilvl="7">
      <w:start w:val="1"/>
      <w:numFmt w:val="bullet"/>
      <w:lvlText w:val="●"/>
      <w:lvlJc w:val="left"/>
      <w:pPr>
        <w:ind w:left="284" w:hanging="284"/>
      </w:pPr>
      <w:rPr>
        <w:rFonts w:ascii="Arial" w:hAnsi="Arial" w:hint="default"/>
        <w:color w:val="455565"/>
      </w:rPr>
    </w:lvl>
    <w:lvl w:ilvl="8">
      <w:start w:val="1"/>
      <w:numFmt w:val="bullet"/>
      <w:lvlText w:val="●"/>
      <w:lvlJc w:val="left"/>
      <w:pPr>
        <w:ind w:left="284" w:hanging="284"/>
      </w:pPr>
      <w:rPr>
        <w:rFonts w:ascii="Arial" w:hAnsi="Arial" w:hint="default"/>
        <w:color w:val="455565"/>
      </w:rPr>
    </w:lvl>
  </w:abstractNum>
  <w:abstractNum w:abstractNumId="24" w15:restartNumberingAfterBreak="0">
    <w:nsid w:val="486513DE"/>
    <w:multiLevelType w:val="hybridMultilevel"/>
    <w:tmpl w:val="DBCE1C74"/>
    <w:lvl w:ilvl="0" w:tplc="63A88AA0">
      <w:start w:val="1"/>
      <w:numFmt w:val="decimal"/>
      <w:lvlRestart w:val="0"/>
      <w:lvlText w:val="%1."/>
      <w:lvlJc w:val="left"/>
      <w:pPr>
        <w:ind w:left="1571" w:hanging="363"/>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4A2B0949"/>
    <w:multiLevelType w:val="multilevel"/>
    <w:tmpl w:val="26305A2E"/>
    <w:styleLink w:val="NTTBoldBulletList"/>
    <w:lvl w:ilvl="0">
      <w:start w:val="1"/>
      <w:numFmt w:val="bullet"/>
      <w:pStyle w:val="NTTGreyBoldBullet"/>
      <w:lvlText w:val="●"/>
      <w:lvlJc w:val="left"/>
      <w:pPr>
        <w:tabs>
          <w:tab w:val="num" w:pos="851"/>
        </w:tabs>
        <w:ind w:left="1134" w:hanging="283"/>
      </w:pPr>
      <w:rPr>
        <w:rFonts w:ascii="Arial" w:hAnsi="Arial" w:hint="default"/>
        <w:b w:val="0"/>
        <w:i w:val="0"/>
        <w:color w:val="000000"/>
        <w:spacing w:val="8"/>
        <w:kern w:val="20"/>
        <w:sz w:val="20"/>
      </w:rPr>
    </w:lvl>
    <w:lvl w:ilvl="1">
      <w:start w:val="1"/>
      <w:numFmt w:val="bullet"/>
      <w:pStyle w:val="NTTBlueBoldBullet"/>
      <w:lvlText w:val="●"/>
      <w:lvlJc w:val="left"/>
      <w:pPr>
        <w:tabs>
          <w:tab w:val="num" w:pos="851"/>
        </w:tabs>
        <w:ind w:left="1134" w:hanging="283"/>
      </w:pPr>
      <w:rPr>
        <w:rFonts w:ascii="Arial" w:hAnsi="Arial" w:hint="default"/>
        <w:color w:val="0033CC"/>
        <w:sz w:val="18"/>
      </w:rPr>
    </w:lvl>
    <w:lvl w:ilvl="2">
      <w:start w:val="1"/>
      <w:numFmt w:val="bullet"/>
      <w:pStyle w:val="NTTBoldBullet"/>
      <w:lvlText w:val="●"/>
      <w:lvlJc w:val="left"/>
      <w:pPr>
        <w:tabs>
          <w:tab w:val="num" w:pos="851"/>
        </w:tabs>
        <w:ind w:left="1134" w:hanging="283"/>
      </w:pPr>
      <w:rPr>
        <w:rFonts w:ascii="Arial" w:hAnsi="Arial" w:hint="default"/>
        <w:color w:val="000000"/>
        <w:sz w:val="20"/>
      </w:rPr>
    </w:lvl>
    <w:lvl w:ilvl="3">
      <w:start w:val="1"/>
      <w:numFmt w:val="bullet"/>
      <w:pStyle w:val="NTTRedBoldBullet"/>
      <w:lvlText w:val="●"/>
      <w:lvlJc w:val="left"/>
      <w:pPr>
        <w:ind w:left="1134" w:hanging="283"/>
      </w:pPr>
      <w:rPr>
        <w:rFonts w:ascii="Arial" w:hAnsi="Arial" w:hint="default"/>
        <w:color w:val="FF0000"/>
        <w:sz w:val="18"/>
      </w:rPr>
    </w:lvl>
    <w:lvl w:ilvl="4">
      <w:start w:val="1"/>
      <w:numFmt w:val="bullet"/>
      <w:pStyle w:val="NTTFlushGryBoldBullet"/>
      <w:lvlText w:val="●"/>
      <w:lvlJc w:val="left"/>
      <w:pPr>
        <w:ind w:left="284" w:hanging="284"/>
      </w:pPr>
      <w:rPr>
        <w:rFonts w:ascii="Arial" w:hAnsi="Arial" w:hint="default"/>
        <w:color w:val="455565"/>
        <w:sz w:val="20"/>
      </w:rPr>
    </w:lvl>
    <w:lvl w:ilvl="5">
      <w:start w:val="1"/>
      <w:numFmt w:val="bullet"/>
      <w:pStyle w:val="NTTFlushBlueBoldBullet"/>
      <w:lvlText w:val="●"/>
      <w:lvlJc w:val="left"/>
      <w:pPr>
        <w:ind w:left="284" w:hanging="284"/>
      </w:pPr>
      <w:rPr>
        <w:rFonts w:ascii="Arial" w:hAnsi="Arial" w:hint="default"/>
        <w:color w:val="0033CC"/>
        <w:sz w:val="18"/>
      </w:rPr>
    </w:lvl>
    <w:lvl w:ilvl="6">
      <w:start w:val="1"/>
      <w:numFmt w:val="bullet"/>
      <w:lvlRestart w:val="0"/>
      <w:pStyle w:val="NTTFlushBoldBullet"/>
      <w:lvlText w:val="●"/>
      <w:lvlJc w:val="left"/>
      <w:pPr>
        <w:ind w:left="284" w:hanging="284"/>
      </w:pPr>
      <w:rPr>
        <w:rFonts w:ascii="Arial" w:hAnsi="Arial" w:hint="default"/>
        <w:color w:val="000000"/>
        <w:sz w:val="20"/>
      </w:rPr>
    </w:lvl>
    <w:lvl w:ilvl="7">
      <w:start w:val="1"/>
      <w:numFmt w:val="bullet"/>
      <w:lvlText w:val="●"/>
      <w:lvlJc w:val="left"/>
      <w:pPr>
        <w:ind w:left="284" w:hanging="284"/>
      </w:pPr>
      <w:rPr>
        <w:rFonts w:ascii="Arial" w:hAnsi="Arial" w:hint="default"/>
        <w:color w:val="auto"/>
        <w:sz w:val="20"/>
      </w:rPr>
    </w:lvl>
    <w:lvl w:ilvl="8">
      <w:start w:val="1"/>
      <w:numFmt w:val="bullet"/>
      <w:lvlText w:val="●"/>
      <w:lvlJc w:val="left"/>
      <w:pPr>
        <w:ind w:left="284" w:hanging="284"/>
      </w:pPr>
      <w:rPr>
        <w:rFonts w:ascii="Arial" w:hAnsi="Arial" w:hint="default"/>
        <w:color w:val="auto"/>
        <w:sz w:val="18"/>
      </w:rPr>
    </w:lvl>
  </w:abstractNum>
  <w:abstractNum w:abstractNumId="26" w15:restartNumberingAfterBreak="0">
    <w:nsid w:val="4E2D4D7B"/>
    <w:multiLevelType w:val="multilevel"/>
    <w:tmpl w:val="2C007A1A"/>
    <w:styleLink w:val="ArticleSection"/>
    <w:lvl w:ilvl="0">
      <w:start w:val="1"/>
      <w:numFmt w:val="upperRoman"/>
      <w:lvlText w:val="Article %1."/>
      <w:lvlJc w:val="left"/>
      <w:pPr>
        <w:ind w:left="0" w:firstLine="0"/>
      </w:pPr>
      <w:rPr>
        <w:rFonts w:ascii="Arial" w:hAnsi="Arial" w:cs="Arial"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522C3B95"/>
    <w:multiLevelType w:val="hybridMultilevel"/>
    <w:tmpl w:val="5DBE9524"/>
    <w:lvl w:ilvl="0" w:tplc="EB60469E">
      <w:start w:val="1"/>
      <w:numFmt w:val="decimal"/>
      <w:lvlRestart w:val="0"/>
      <w:lvlText w:val="%1."/>
      <w:lvlJc w:val="left"/>
      <w:pPr>
        <w:ind w:left="1571" w:hanging="363"/>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8" w15:restartNumberingAfterBreak="0">
    <w:nsid w:val="529D1E69"/>
    <w:multiLevelType w:val="multilevel"/>
    <w:tmpl w:val="87BEEC12"/>
    <w:numStyleLink w:val="NTTAppendixList"/>
  </w:abstractNum>
  <w:abstractNum w:abstractNumId="29" w15:restartNumberingAfterBreak="0">
    <w:nsid w:val="590B30EA"/>
    <w:multiLevelType w:val="hybridMultilevel"/>
    <w:tmpl w:val="E730D8AC"/>
    <w:lvl w:ilvl="0" w:tplc="33A00C7E">
      <w:start w:val="1"/>
      <w:numFmt w:val="bullet"/>
      <w:lvlRestart w:val="0"/>
      <w:lvlText w:val=""/>
      <w:lvlJc w:val="left"/>
      <w:pPr>
        <w:ind w:left="1571" w:hanging="363"/>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5B192594"/>
    <w:multiLevelType w:val="multilevel"/>
    <w:tmpl w:val="4A6A457A"/>
    <w:styleLink w:val="NTTFlushBlueBulletList"/>
    <w:lvl w:ilvl="0">
      <w:start w:val="1"/>
      <w:numFmt w:val="bullet"/>
      <w:pStyle w:val="NTTFlushBlueBullet1"/>
      <w:lvlText w:val="●"/>
      <w:lvlJc w:val="left"/>
      <w:pPr>
        <w:ind w:left="284" w:hanging="284"/>
      </w:pPr>
      <w:rPr>
        <w:rFonts w:ascii="Arial" w:hAnsi="Arial" w:hint="default"/>
        <w:b w:val="0"/>
        <w:i w:val="0"/>
        <w:color w:val="0033CC"/>
        <w:kern w:val="20"/>
        <w:sz w:val="20"/>
      </w:rPr>
    </w:lvl>
    <w:lvl w:ilvl="1">
      <w:start w:val="1"/>
      <w:numFmt w:val="bullet"/>
      <w:pStyle w:val="NTTFlushBlueBullet2"/>
      <w:lvlText w:val="○"/>
      <w:lvlJc w:val="left"/>
      <w:pPr>
        <w:ind w:left="567" w:hanging="283"/>
      </w:pPr>
      <w:rPr>
        <w:rFonts w:ascii="Times New Roman" w:hAnsi="Times New Roman" w:cs="Times New Roman" w:hint="default"/>
        <w:color w:val="0033CC"/>
      </w:rPr>
    </w:lvl>
    <w:lvl w:ilvl="2">
      <w:start w:val="1"/>
      <w:numFmt w:val="bullet"/>
      <w:pStyle w:val="NTTFlushBlueBullet3"/>
      <w:lvlText w:val="-"/>
      <w:lvlJc w:val="left"/>
      <w:pPr>
        <w:ind w:left="851" w:hanging="284"/>
      </w:pPr>
      <w:rPr>
        <w:rFonts w:ascii="Times New Roman" w:hAnsi="Times New Roman" w:cs="Times New Roman" w:hint="default"/>
        <w:color w:val="0033CC"/>
      </w:rPr>
    </w:lvl>
    <w:lvl w:ilvl="3">
      <w:start w:val="1"/>
      <w:numFmt w:val="decimal"/>
      <w:pStyle w:val="NTTFlushBlueBullet4"/>
      <w:isLgl/>
      <w:lvlText w:val="%4."/>
      <w:lvlJc w:val="left"/>
      <w:pPr>
        <w:ind w:left="567" w:hanging="567"/>
      </w:pPr>
      <w:rPr>
        <w:rFonts w:hint="default"/>
        <w:color w:val="0033CC"/>
      </w:rPr>
    </w:lvl>
    <w:lvl w:ilvl="4">
      <w:start w:val="1"/>
      <w:numFmt w:val="decimal"/>
      <w:pStyle w:val="NTTFlushBlueBullet5"/>
      <w:isLgl/>
      <w:lvlText w:val="%4.%5"/>
      <w:lvlJc w:val="left"/>
      <w:pPr>
        <w:ind w:left="567" w:hanging="567"/>
      </w:pPr>
      <w:rPr>
        <w:rFonts w:hint="default"/>
        <w:color w:val="0033CC"/>
      </w:rPr>
    </w:lvl>
    <w:lvl w:ilvl="5">
      <w:start w:val="1"/>
      <w:numFmt w:val="decimal"/>
      <w:pStyle w:val="NTTFlushBlueBullet6"/>
      <w:isLgl/>
      <w:lvlText w:val="%4.%5.%6"/>
      <w:lvlJc w:val="left"/>
      <w:pPr>
        <w:ind w:left="567" w:hanging="567"/>
      </w:pPr>
      <w:rPr>
        <w:rFonts w:hint="default"/>
        <w:color w:val="0033CC"/>
      </w:rPr>
    </w:lvl>
    <w:lvl w:ilvl="6">
      <w:start w:val="1"/>
      <w:numFmt w:val="decimal"/>
      <w:lvlRestart w:val="0"/>
      <w:pStyle w:val="NTTFlushBlueBullet7"/>
      <w:lvlText w:val="%7."/>
      <w:lvlJc w:val="left"/>
      <w:pPr>
        <w:ind w:left="567" w:hanging="567"/>
      </w:pPr>
      <w:rPr>
        <w:rFonts w:ascii="Arial" w:hAnsi="Arial" w:hint="default"/>
        <w:b w:val="0"/>
        <w:i w:val="0"/>
        <w:color w:val="0033CC"/>
        <w:sz w:val="20"/>
      </w:rPr>
    </w:lvl>
    <w:lvl w:ilvl="7">
      <w:start w:val="1"/>
      <w:numFmt w:val="lowerLetter"/>
      <w:pStyle w:val="NTTFlushBlueBullet8"/>
      <w:lvlText w:val="%8."/>
      <w:lvlJc w:val="left"/>
      <w:pPr>
        <w:ind w:left="1134" w:hanging="567"/>
      </w:pPr>
      <w:rPr>
        <w:rFonts w:ascii="Arial" w:hAnsi="Arial" w:hint="default"/>
        <w:b w:val="0"/>
        <w:i w:val="0"/>
        <w:color w:val="0033CC"/>
        <w:sz w:val="20"/>
      </w:rPr>
    </w:lvl>
    <w:lvl w:ilvl="8">
      <w:start w:val="1"/>
      <w:numFmt w:val="lowerRoman"/>
      <w:pStyle w:val="NTTFlushBlueBullet9"/>
      <w:lvlText w:val="%9."/>
      <w:lvlJc w:val="left"/>
      <w:pPr>
        <w:ind w:left="1701" w:hanging="567"/>
      </w:pPr>
      <w:rPr>
        <w:rFonts w:ascii="Arial" w:hAnsi="Arial" w:hint="default"/>
        <w:b w:val="0"/>
        <w:i w:val="0"/>
        <w:color w:val="0033CC"/>
        <w:sz w:val="20"/>
      </w:rPr>
    </w:lvl>
  </w:abstractNum>
  <w:abstractNum w:abstractNumId="31" w15:restartNumberingAfterBreak="0">
    <w:nsid w:val="5D097780"/>
    <w:multiLevelType w:val="hybridMultilevel"/>
    <w:tmpl w:val="D20CC13E"/>
    <w:lvl w:ilvl="0" w:tplc="FF48362C">
      <w:start w:val="1"/>
      <w:numFmt w:val="decimal"/>
      <w:lvlRestart w:val="0"/>
      <w:lvlText w:val="%1."/>
      <w:lvlJc w:val="left"/>
      <w:pPr>
        <w:ind w:left="1571" w:hanging="363"/>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2" w15:restartNumberingAfterBreak="0">
    <w:nsid w:val="5EA35D47"/>
    <w:multiLevelType w:val="multilevel"/>
    <w:tmpl w:val="6590BC0C"/>
    <w:styleLink w:val="NTTTableBulletList"/>
    <w:lvl w:ilvl="0">
      <w:start w:val="1"/>
      <w:numFmt w:val="bullet"/>
      <w:pStyle w:val="NTTTableBullet1"/>
      <w:lvlText w:val="●"/>
      <w:lvlJc w:val="left"/>
      <w:pPr>
        <w:tabs>
          <w:tab w:val="num" w:pos="284"/>
        </w:tabs>
        <w:ind w:left="284" w:hanging="284"/>
      </w:pPr>
      <w:rPr>
        <w:rFonts w:ascii="Arial" w:hAnsi="Arial" w:hint="default"/>
        <w:color w:val="000000"/>
        <w:spacing w:val="8"/>
        <w:kern w:val="18"/>
        <w:sz w:val="18"/>
        <w:szCs w:val="20"/>
      </w:rPr>
    </w:lvl>
    <w:lvl w:ilvl="1">
      <w:start w:val="1"/>
      <w:numFmt w:val="bullet"/>
      <w:pStyle w:val="NTTTableBullet2"/>
      <w:lvlText w:val="○"/>
      <w:lvlJc w:val="left"/>
      <w:pPr>
        <w:tabs>
          <w:tab w:val="num" w:pos="567"/>
        </w:tabs>
        <w:ind w:left="567" w:hanging="283"/>
      </w:pPr>
      <w:rPr>
        <w:rFonts w:ascii="Arial" w:hAnsi="Arial" w:cs="Times New Roman" w:hint="default"/>
        <w:b w:val="0"/>
        <w:i w:val="0"/>
        <w:color w:val="000000"/>
        <w:sz w:val="18"/>
      </w:rPr>
    </w:lvl>
    <w:lvl w:ilvl="2">
      <w:start w:val="1"/>
      <w:numFmt w:val="bullet"/>
      <w:pStyle w:val="NTTTableBullet3"/>
      <w:lvlText w:val="-"/>
      <w:lvlJc w:val="left"/>
      <w:pPr>
        <w:tabs>
          <w:tab w:val="num" w:pos="851"/>
        </w:tabs>
        <w:ind w:left="851" w:hanging="284"/>
      </w:pPr>
      <w:rPr>
        <w:rFonts w:ascii="Arial" w:hAnsi="Arial" w:cs="Times New Roman" w:hint="default"/>
        <w:b w:val="0"/>
        <w:i w:val="0"/>
        <w:color w:val="000000"/>
        <w:sz w:val="18"/>
      </w:rPr>
    </w:lvl>
    <w:lvl w:ilvl="3">
      <w:start w:val="1"/>
      <w:numFmt w:val="decimal"/>
      <w:pStyle w:val="NTTTableBullet4"/>
      <w:lvlText w:val="%4."/>
      <w:lvlJc w:val="left"/>
      <w:pPr>
        <w:tabs>
          <w:tab w:val="num" w:pos="567"/>
        </w:tabs>
        <w:ind w:left="567" w:hanging="567"/>
      </w:pPr>
      <w:rPr>
        <w:rFonts w:ascii="Arial" w:hAnsi="Arial" w:hint="default"/>
        <w:b w:val="0"/>
        <w:i w:val="0"/>
        <w:color w:val="000000"/>
        <w:spacing w:val="-20"/>
        <w:sz w:val="18"/>
        <w:szCs w:val="18"/>
      </w:rPr>
    </w:lvl>
    <w:lvl w:ilvl="4">
      <w:start w:val="1"/>
      <w:numFmt w:val="decimal"/>
      <w:pStyle w:val="NTTTableBullet5"/>
      <w:lvlText w:val="%4.%5."/>
      <w:lvlJc w:val="left"/>
      <w:pPr>
        <w:tabs>
          <w:tab w:val="num" w:pos="567"/>
        </w:tabs>
        <w:ind w:left="567" w:hanging="567"/>
      </w:pPr>
      <w:rPr>
        <w:rFonts w:ascii="Arial" w:hAnsi="Arial" w:hint="default"/>
        <w:b w:val="0"/>
        <w:i w:val="0"/>
        <w:color w:val="000000"/>
        <w:spacing w:val="-20"/>
        <w:sz w:val="18"/>
        <w:szCs w:val="18"/>
      </w:rPr>
    </w:lvl>
    <w:lvl w:ilvl="5">
      <w:start w:val="1"/>
      <w:numFmt w:val="decimal"/>
      <w:pStyle w:val="NTTTableBullet6"/>
      <w:lvlText w:val="%4.%5.%6."/>
      <w:lvlJc w:val="left"/>
      <w:pPr>
        <w:tabs>
          <w:tab w:val="num" w:pos="567"/>
        </w:tabs>
        <w:ind w:left="567" w:hanging="567"/>
      </w:pPr>
      <w:rPr>
        <w:rFonts w:ascii="Arial" w:hAnsi="Arial" w:hint="default"/>
        <w:b w:val="0"/>
        <w:i w:val="0"/>
        <w:color w:val="000000"/>
        <w:spacing w:val="-20"/>
        <w:sz w:val="18"/>
        <w:szCs w:val="18"/>
      </w:rPr>
    </w:lvl>
    <w:lvl w:ilvl="6">
      <w:start w:val="1"/>
      <w:numFmt w:val="decimal"/>
      <w:pStyle w:val="NTTTableBullet7"/>
      <w:lvlText w:val="%7."/>
      <w:lvlJc w:val="left"/>
      <w:pPr>
        <w:tabs>
          <w:tab w:val="num" w:pos="567"/>
        </w:tabs>
        <w:ind w:left="567" w:hanging="567"/>
      </w:pPr>
      <w:rPr>
        <w:rFonts w:ascii="Arial" w:hAnsi="Arial" w:hint="default"/>
        <w:b w:val="0"/>
        <w:i w:val="0"/>
        <w:color w:val="000000"/>
        <w:sz w:val="18"/>
        <w:szCs w:val="18"/>
      </w:rPr>
    </w:lvl>
    <w:lvl w:ilvl="7">
      <w:start w:val="1"/>
      <w:numFmt w:val="lowerLetter"/>
      <w:pStyle w:val="NTTTableBullet8"/>
      <w:lvlText w:val="%8."/>
      <w:lvlJc w:val="left"/>
      <w:pPr>
        <w:tabs>
          <w:tab w:val="num" w:pos="1134"/>
        </w:tabs>
        <w:ind w:left="1134" w:hanging="567"/>
      </w:pPr>
      <w:rPr>
        <w:rFonts w:ascii="Arial" w:hAnsi="Arial" w:hint="default"/>
        <w:b w:val="0"/>
        <w:i w:val="0"/>
        <w:color w:val="000000"/>
        <w:sz w:val="18"/>
        <w:szCs w:val="18"/>
      </w:rPr>
    </w:lvl>
    <w:lvl w:ilvl="8">
      <w:start w:val="1"/>
      <w:numFmt w:val="lowerRoman"/>
      <w:pStyle w:val="NTTTableBullet9"/>
      <w:lvlText w:val="%9."/>
      <w:lvlJc w:val="left"/>
      <w:pPr>
        <w:tabs>
          <w:tab w:val="num" w:pos="1701"/>
        </w:tabs>
        <w:ind w:left="1701" w:hanging="567"/>
      </w:pPr>
      <w:rPr>
        <w:rFonts w:ascii="Arial" w:hAnsi="Arial" w:hint="default"/>
        <w:b w:val="0"/>
        <w:i w:val="0"/>
        <w:color w:val="000000"/>
        <w:sz w:val="18"/>
        <w:szCs w:val="18"/>
      </w:rPr>
    </w:lvl>
  </w:abstractNum>
  <w:abstractNum w:abstractNumId="33" w15:restartNumberingAfterBreak="0">
    <w:nsid w:val="64A85724"/>
    <w:multiLevelType w:val="multilevel"/>
    <w:tmpl w:val="771046AA"/>
    <w:styleLink w:val="NTTBlueTableBulletList"/>
    <w:lvl w:ilvl="0">
      <w:start w:val="1"/>
      <w:numFmt w:val="bullet"/>
      <w:pStyle w:val="NTTBlueTableBullet1"/>
      <w:lvlText w:val="●"/>
      <w:lvlJc w:val="left"/>
      <w:pPr>
        <w:tabs>
          <w:tab w:val="num" w:pos="283"/>
        </w:tabs>
        <w:ind w:left="283" w:hanging="283"/>
      </w:pPr>
      <w:rPr>
        <w:rFonts w:ascii="Arial" w:hAnsi="Arial" w:hint="default"/>
        <w:color w:val="0033CC"/>
        <w:spacing w:val="8"/>
        <w:kern w:val="18"/>
        <w:sz w:val="18"/>
        <w:szCs w:val="20"/>
      </w:rPr>
    </w:lvl>
    <w:lvl w:ilvl="1">
      <w:start w:val="1"/>
      <w:numFmt w:val="bullet"/>
      <w:pStyle w:val="NTTBlueTableBullet2"/>
      <w:lvlText w:val="○"/>
      <w:lvlJc w:val="left"/>
      <w:pPr>
        <w:tabs>
          <w:tab w:val="num" w:pos="567"/>
        </w:tabs>
        <w:ind w:left="567" w:hanging="284"/>
      </w:pPr>
      <w:rPr>
        <w:rFonts w:ascii="Arial" w:hAnsi="Arial" w:cs="Times New Roman" w:hint="default"/>
        <w:b w:val="0"/>
        <w:i w:val="0"/>
        <w:color w:val="0033CC"/>
        <w:sz w:val="18"/>
      </w:rPr>
    </w:lvl>
    <w:lvl w:ilvl="2">
      <w:start w:val="1"/>
      <w:numFmt w:val="bullet"/>
      <w:pStyle w:val="NTTBlueTableBullet3"/>
      <w:lvlText w:val="-"/>
      <w:lvlJc w:val="left"/>
      <w:pPr>
        <w:tabs>
          <w:tab w:val="num" w:pos="850"/>
        </w:tabs>
        <w:ind w:left="850" w:hanging="283"/>
      </w:pPr>
      <w:rPr>
        <w:rFonts w:ascii="Arial" w:hAnsi="Arial" w:cs="Times New Roman" w:hint="default"/>
        <w:b w:val="0"/>
        <w:i w:val="0"/>
        <w:color w:val="0033CC"/>
        <w:sz w:val="18"/>
      </w:rPr>
    </w:lvl>
    <w:lvl w:ilvl="3">
      <w:start w:val="1"/>
      <w:numFmt w:val="decimal"/>
      <w:pStyle w:val="NTTBlueTableBullet4"/>
      <w:lvlText w:val="%4."/>
      <w:lvlJc w:val="left"/>
      <w:pPr>
        <w:tabs>
          <w:tab w:val="num" w:pos="567"/>
        </w:tabs>
        <w:ind w:left="567" w:hanging="567"/>
      </w:pPr>
      <w:rPr>
        <w:rFonts w:ascii="Arial" w:hAnsi="Arial" w:hint="default"/>
        <w:b w:val="0"/>
        <w:i w:val="0"/>
        <w:color w:val="0033CC"/>
        <w:spacing w:val="0"/>
        <w:sz w:val="18"/>
        <w:szCs w:val="18"/>
      </w:rPr>
    </w:lvl>
    <w:lvl w:ilvl="4">
      <w:start w:val="1"/>
      <w:numFmt w:val="decimal"/>
      <w:pStyle w:val="NTTBlueTableBullet5"/>
      <w:lvlText w:val="%4.%5."/>
      <w:lvlJc w:val="left"/>
      <w:pPr>
        <w:tabs>
          <w:tab w:val="num" w:pos="567"/>
        </w:tabs>
        <w:ind w:left="567" w:hanging="567"/>
      </w:pPr>
      <w:rPr>
        <w:rFonts w:ascii="Arial" w:hAnsi="Arial" w:hint="default"/>
        <w:b w:val="0"/>
        <w:i w:val="0"/>
        <w:color w:val="0033CC"/>
        <w:spacing w:val="0"/>
        <w:sz w:val="18"/>
        <w:szCs w:val="18"/>
      </w:rPr>
    </w:lvl>
    <w:lvl w:ilvl="5">
      <w:start w:val="1"/>
      <w:numFmt w:val="decimal"/>
      <w:pStyle w:val="NTTBlueTableBullet6"/>
      <w:lvlText w:val="%4.%5.%6."/>
      <w:lvlJc w:val="left"/>
      <w:pPr>
        <w:tabs>
          <w:tab w:val="num" w:pos="567"/>
        </w:tabs>
        <w:ind w:left="567" w:hanging="567"/>
      </w:pPr>
      <w:rPr>
        <w:rFonts w:ascii="Arial" w:hAnsi="Arial" w:hint="default"/>
        <w:b w:val="0"/>
        <w:i w:val="0"/>
        <w:color w:val="0033CC"/>
        <w:spacing w:val="0"/>
        <w:sz w:val="18"/>
        <w:szCs w:val="18"/>
      </w:rPr>
    </w:lvl>
    <w:lvl w:ilvl="6">
      <w:start w:val="1"/>
      <w:numFmt w:val="decimal"/>
      <w:pStyle w:val="NTTBlueTableBullet7"/>
      <w:lvlText w:val="%7."/>
      <w:lvlJc w:val="left"/>
      <w:pPr>
        <w:tabs>
          <w:tab w:val="num" w:pos="567"/>
        </w:tabs>
        <w:ind w:left="567" w:hanging="567"/>
      </w:pPr>
      <w:rPr>
        <w:rFonts w:ascii="Arial" w:hAnsi="Arial" w:hint="default"/>
        <w:b w:val="0"/>
        <w:i w:val="0"/>
        <w:color w:val="0033CC"/>
        <w:sz w:val="18"/>
        <w:szCs w:val="18"/>
      </w:rPr>
    </w:lvl>
    <w:lvl w:ilvl="7">
      <w:start w:val="1"/>
      <w:numFmt w:val="lowerLetter"/>
      <w:pStyle w:val="NTTBlueTableBullet8"/>
      <w:lvlText w:val="%8."/>
      <w:lvlJc w:val="left"/>
      <w:pPr>
        <w:tabs>
          <w:tab w:val="num" w:pos="1134"/>
        </w:tabs>
        <w:ind w:left="1134" w:hanging="567"/>
      </w:pPr>
      <w:rPr>
        <w:rFonts w:ascii="Arial" w:hAnsi="Arial" w:hint="default"/>
        <w:b w:val="0"/>
        <w:i w:val="0"/>
        <w:color w:val="0033CC"/>
        <w:sz w:val="18"/>
        <w:szCs w:val="18"/>
      </w:rPr>
    </w:lvl>
    <w:lvl w:ilvl="8">
      <w:start w:val="1"/>
      <w:numFmt w:val="lowerRoman"/>
      <w:pStyle w:val="NTTBlueTableBullet9"/>
      <w:lvlText w:val="%9."/>
      <w:lvlJc w:val="left"/>
      <w:pPr>
        <w:tabs>
          <w:tab w:val="num" w:pos="1701"/>
        </w:tabs>
        <w:ind w:left="1701" w:hanging="567"/>
      </w:pPr>
      <w:rPr>
        <w:rFonts w:ascii="Arial" w:hAnsi="Arial" w:hint="default"/>
        <w:b w:val="0"/>
        <w:i w:val="0"/>
        <w:color w:val="0033CC"/>
        <w:sz w:val="18"/>
        <w:szCs w:val="18"/>
      </w:rPr>
    </w:lvl>
  </w:abstractNum>
  <w:abstractNum w:abstractNumId="34" w15:restartNumberingAfterBreak="0">
    <w:nsid w:val="64BC5E7A"/>
    <w:multiLevelType w:val="hybridMultilevel"/>
    <w:tmpl w:val="ED48858C"/>
    <w:lvl w:ilvl="0" w:tplc="97168D14">
      <w:start w:val="1"/>
      <w:numFmt w:val="bullet"/>
      <w:lvlRestart w:val="0"/>
      <w:lvlText w:val=""/>
      <w:lvlJc w:val="left"/>
      <w:pPr>
        <w:ind w:left="1571" w:hanging="363"/>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6A2026CD"/>
    <w:multiLevelType w:val="multilevel"/>
    <w:tmpl w:val="A1943FB2"/>
    <w:styleLink w:val="NTTGuidanceTextBullets"/>
    <w:lvl w:ilvl="0">
      <w:start w:val="1"/>
      <w:numFmt w:val="bullet"/>
      <w:pStyle w:val="GuidanceText3Bullet"/>
      <w:lvlText w:val="●"/>
      <w:lvlJc w:val="left"/>
      <w:pPr>
        <w:tabs>
          <w:tab w:val="num" w:pos="1418"/>
        </w:tabs>
        <w:ind w:left="1134" w:hanging="283"/>
      </w:pPr>
      <w:rPr>
        <w:rFonts w:ascii="Arial" w:hAnsi="Arial" w:hint="default"/>
        <w:color w:val="900000"/>
        <w:kern w:val="20"/>
        <w:sz w:val="20"/>
      </w:rPr>
    </w:lvl>
    <w:lvl w:ilvl="1">
      <w:start w:val="1"/>
      <w:numFmt w:val="decimal"/>
      <w:pStyle w:val="GuidanceText4List"/>
      <w:lvlText w:val="%2. "/>
      <w:lvlJc w:val="left"/>
      <w:pPr>
        <w:tabs>
          <w:tab w:val="num" w:pos="1418"/>
        </w:tabs>
        <w:ind w:left="1134" w:hanging="283"/>
      </w:pPr>
      <w:rPr>
        <w:rFonts w:hint="default"/>
        <w:color w:val="900000"/>
      </w:rPr>
    </w:lvl>
    <w:lvl w:ilvl="2">
      <w:start w:val="1"/>
      <w:numFmt w:val="bullet"/>
      <w:pStyle w:val="NTTBlueNotedText3Bullet"/>
      <w:lvlText w:val="●"/>
      <w:lvlJc w:val="left"/>
      <w:pPr>
        <w:tabs>
          <w:tab w:val="num" w:pos="1418"/>
        </w:tabs>
        <w:ind w:left="1134" w:hanging="283"/>
      </w:pPr>
      <w:rPr>
        <w:rFonts w:ascii="Arial" w:hAnsi="Arial" w:hint="default"/>
        <w:color w:val="0033CC"/>
      </w:rPr>
    </w:lvl>
    <w:lvl w:ilvl="3">
      <w:start w:val="1"/>
      <w:numFmt w:val="decimal"/>
      <w:pStyle w:val="NTTBlueNotedText4List"/>
      <w:lvlText w:val="%4."/>
      <w:lvlJc w:val="left"/>
      <w:pPr>
        <w:tabs>
          <w:tab w:val="num" w:pos="1418"/>
        </w:tabs>
        <w:ind w:left="1134" w:hanging="283"/>
      </w:pPr>
      <w:rPr>
        <w:rFonts w:hint="default"/>
        <w:color w:val="0033CC"/>
      </w:rPr>
    </w:lvl>
    <w:lvl w:ilvl="4">
      <w:start w:val="1"/>
      <w:numFmt w:val="bullet"/>
      <w:pStyle w:val="NTTGreyNotedText3Bullet"/>
      <w:lvlText w:val=""/>
      <w:lvlJc w:val="left"/>
      <w:pPr>
        <w:tabs>
          <w:tab w:val="num" w:pos="1418"/>
        </w:tabs>
        <w:ind w:left="1134" w:hanging="283"/>
      </w:pPr>
      <w:rPr>
        <w:rFonts w:ascii="Symbol" w:hAnsi="Symbol" w:hint="default"/>
        <w:color w:val="455565"/>
      </w:rPr>
    </w:lvl>
    <w:lvl w:ilvl="5">
      <w:start w:val="1"/>
      <w:numFmt w:val="decimal"/>
      <w:pStyle w:val="NTTGreyNotedText4Bullet"/>
      <w:lvlText w:val="%6."/>
      <w:lvlJc w:val="left"/>
      <w:pPr>
        <w:tabs>
          <w:tab w:val="num" w:pos="1418"/>
        </w:tabs>
        <w:ind w:left="1134" w:hanging="283"/>
      </w:pPr>
      <w:rPr>
        <w:rFonts w:hint="default"/>
        <w:color w:val="455565"/>
      </w:rPr>
    </w:lvl>
    <w:lvl w:ilvl="6">
      <w:start w:val="1"/>
      <w:numFmt w:val="bullet"/>
      <w:pStyle w:val="NTTRedNotedText3Bullet"/>
      <w:lvlText w:val=""/>
      <w:lvlJc w:val="left"/>
      <w:pPr>
        <w:tabs>
          <w:tab w:val="num" w:pos="1418"/>
        </w:tabs>
        <w:ind w:left="1134" w:hanging="283"/>
      </w:pPr>
      <w:rPr>
        <w:rFonts w:ascii="Symbol" w:hAnsi="Symbol" w:hint="default"/>
        <w:color w:val="FF0000"/>
      </w:rPr>
    </w:lvl>
    <w:lvl w:ilvl="7">
      <w:start w:val="1"/>
      <w:numFmt w:val="decimal"/>
      <w:pStyle w:val="NTTRedNotedText4Bullet"/>
      <w:lvlText w:val="%8."/>
      <w:lvlJc w:val="left"/>
      <w:pPr>
        <w:tabs>
          <w:tab w:val="num" w:pos="1418"/>
        </w:tabs>
        <w:ind w:left="1134" w:hanging="283"/>
      </w:pPr>
      <w:rPr>
        <w:rFonts w:hint="default"/>
        <w:color w:val="FF0000"/>
      </w:rPr>
    </w:lvl>
    <w:lvl w:ilvl="8">
      <w:start w:val="1"/>
      <w:numFmt w:val="bullet"/>
      <w:lvlText w:val=""/>
      <w:lvlJc w:val="left"/>
      <w:pPr>
        <w:tabs>
          <w:tab w:val="num" w:pos="1418"/>
        </w:tabs>
        <w:ind w:left="1134" w:hanging="283"/>
      </w:pPr>
      <w:rPr>
        <w:rFonts w:ascii="Wingdings" w:hAnsi="Wingdings" w:hint="default"/>
        <w:color w:val="900000"/>
      </w:rPr>
    </w:lvl>
  </w:abstractNum>
  <w:abstractNum w:abstractNumId="36" w15:restartNumberingAfterBreak="0">
    <w:nsid w:val="7E7C3026"/>
    <w:multiLevelType w:val="multilevel"/>
    <w:tmpl w:val="9F9A6DC0"/>
    <w:styleLink w:val="NTTFlushBulletList"/>
    <w:lvl w:ilvl="0">
      <w:start w:val="1"/>
      <w:numFmt w:val="bullet"/>
      <w:pStyle w:val="NTTFlushBullet1"/>
      <w:lvlText w:val="●"/>
      <w:lvlJc w:val="left"/>
      <w:pPr>
        <w:ind w:left="284" w:hanging="284"/>
      </w:pPr>
      <w:rPr>
        <w:rFonts w:ascii="Arial" w:hAnsi="Arial" w:hint="default"/>
        <w:b w:val="0"/>
        <w:i w:val="0"/>
        <w:color w:val="000000"/>
        <w:kern w:val="20"/>
        <w:sz w:val="20"/>
      </w:rPr>
    </w:lvl>
    <w:lvl w:ilvl="1">
      <w:start w:val="1"/>
      <w:numFmt w:val="bullet"/>
      <w:pStyle w:val="NTTFlushBullet2"/>
      <w:lvlText w:val="○"/>
      <w:lvlJc w:val="left"/>
      <w:pPr>
        <w:ind w:left="567" w:hanging="283"/>
      </w:pPr>
      <w:rPr>
        <w:rFonts w:ascii="Arial" w:hAnsi="Arial" w:cs="Times New Roman" w:hint="default"/>
        <w:b w:val="0"/>
        <w:i w:val="0"/>
        <w:color w:val="000000"/>
        <w:sz w:val="20"/>
      </w:rPr>
    </w:lvl>
    <w:lvl w:ilvl="2">
      <w:start w:val="1"/>
      <w:numFmt w:val="bullet"/>
      <w:pStyle w:val="NTTFlushBullet3"/>
      <w:lvlText w:val="-"/>
      <w:lvlJc w:val="left"/>
      <w:pPr>
        <w:ind w:left="851" w:hanging="284"/>
      </w:pPr>
      <w:rPr>
        <w:rFonts w:ascii="Arial" w:hAnsi="Arial" w:cs="Times New Roman" w:hint="default"/>
        <w:b w:val="0"/>
        <w:i w:val="0"/>
        <w:color w:val="000000"/>
        <w:sz w:val="20"/>
      </w:rPr>
    </w:lvl>
    <w:lvl w:ilvl="3">
      <w:start w:val="1"/>
      <w:numFmt w:val="decimal"/>
      <w:pStyle w:val="NTTFlushBullet4"/>
      <w:isLgl/>
      <w:lvlText w:val="%4."/>
      <w:lvlJc w:val="left"/>
      <w:pPr>
        <w:ind w:left="567" w:hanging="567"/>
      </w:pPr>
      <w:rPr>
        <w:rFonts w:hint="default"/>
        <w:color w:val="000000"/>
      </w:rPr>
    </w:lvl>
    <w:lvl w:ilvl="4">
      <w:start w:val="1"/>
      <w:numFmt w:val="decimal"/>
      <w:pStyle w:val="NTTFlushBullet5"/>
      <w:isLgl/>
      <w:lvlText w:val="%4.%5"/>
      <w:lvlJc w:val="left"/>
      <w:pPr>
        <w:ind w:left="567" w:hanging="567"/>
      </w:pPr>
      <w:rPr>
        <w:rFonts w:hint="default"/>
        <w:color w:val="000000"/>
      </w:rPr>
    </w:lvl>
    <w:lvl w:ilvl="5">
      <w:start w:val="1"/>
      <w:numFmt w:val="decimal"/>
      <w:pStyle w:val="NTTFlushBullet6"/>
      <w:isLgl/>
      <w:lvlText w:val="%4.%5.%6"/>
      <w:lvlJc w:val="left"/>
      <w:pPr>
        <w:ind w:left="567" w:hanging="567"/>
      </w:pPr>
      <w:rPr>
        <w:rFonts w:hint="default"/>
        <w:color w:val="000000"/>
      </w:rPr>
    </w:lvl>
    <w:lvl w:ilvl="6">
      <w:start w:val="1"/>
      <w:numFmt w:val="decimal"/>
      <w:pStyle w:val="NTTFlushBullet7"/>
      <w:lvlText w:val="%7."/>
      <w:lvlJc w:val="left"/>
      <w:pPr>
        <w:ind w:left="567" w:hanging="567"/>
      </w:pPr>
      <w:rPr>
        <w:rFonts w:hint="default"/>
        <w:color w:val="000000"/>
      </w:rPr>
    </w:lvl>
    <w:lvl w:ilvl="7">
      <w:start w:val="1"/>
      <w:numFmt w:val="lowerLetter"/>
      <w:pStyle w:val="NTTFlushBullet8"/>
      <w:lvlText w:val="%8."/>
      <w:lvlJc w:val="left"/>
      <w:pPr>
        <w:ind w:left="1134" w:hanging="567"/>
      </w:pPr>
      <w:rPr>
        <w:rFonts w:hint="default"/>
        <w:color w:val="000000"/>
      </w:rPr>
    </w:lvl>
    <w:lvl w:ilvl="8">
      <w:start w:val="1"/>
      <w:numFmt w:val="lowerRoman"/>
      <w:pStyle w:val="NTTFlushBullet9"/>
      <w:lvlText w:val="%9."/>
      <w:lvlJc w:val="left"/>
      <w:pPr>
        <w:ind w:left="1701" w:hanging="567"/>
      </w:pPr>
      <w:rPr>
        <w:rFonts w:hint="default"/>
        <w:color w:val="000000"/>
      </w:rPr>
    </w:lvl>
  </w:abstractNum>
  <w:num w:numId="1">
    <w:abstractNumId w:val="17"/>
  </w:num>
  <w:num w:numId="2">
    <w:abstractNumId w:val="25"/>
  </w:num>
  <w:num w:numId="3">
    <w:abstractNumId w:val="19"/>
  </w:num>
  <w:num w:numId="4">
    <w:abstractNumId w:val="8"/>
  </w:num>
  <w:num w:numId="5">
    <w:abstractNumId w:val="13"/>
  </w:num>
  <w:num w:numId="6">
    <w:abstractNumId w:val="33"/>
  </w:num>
  <w:num w:numId="7">
    <w:abstractNumId w:val="5"/>
  </w:num>
  <w:num w:numId="8">
    <w:abstractNumId w:val="35"/>
  </w:num>
  <w:num w:numId="9">
    <w:abstractNumId w:val="18"/>
  </w:num>
  <w:num w:numId="10">
    <w:abstractNumId w:val="22"/>
  </w:num>
  <w:num w:numId="11">
    <w:abstractNumId w:val="32"/>
  </w:num>
  <w:num w:numId="12">
    <w:abstractNumId w:val="7"/>
  </w:num>
  <w:num w:numId="13">
    <w:abstractNumId w:val="0"/>
  </w:num>
  <w:num w:numId="14">
    <w:abstractNumId w:val="26"/>
  </w:num>
  <w:num w:numId="15">
    <w:abstractNumId w:val="19"/>
  </w:num>
  <w:num w:numId="16">
    <w:abstractNumId w:val="8"/>
  </w:num>
  <w:num w:numId="17">
    <w:abstractNumId w:val="13"/>
  </w:num>
  <w:num w:numId="18">
    <w:abstractNumId w:val="33"/>
  </w:num>
  <w:num w:numId="19">
    <w:abstractNumId w:val="21"/>
  </w:num>
  <w:num w:numId="20">
    <w:abstractNumId w:val="5"/>
  </w:num>
  <w:num w:numId="21">
    <w:abstractNumId w:val="18"/>
  </w:num>
  <w:num w:numId="22">
    <w:abstractNumId w:val="22"/>
  </w:num>
  <w:num w:numId="23">
    <w:abstractNumId w:val="32"/>
  </w:num>
  <w:num w:numId="24">
    <w:abstractNumId w:val="6"/>
  </w:num>
  <w:num w:numId="25">
    <w:abstractNumId w:val="12"/>
  </w:num>
  <w:num w:numId="26">
    <w:abstractNumId w:val="9"/>
  </w:num>
  <w:num w:numId="27">
    <w:abstractNumId w:val="20"/>
  </w:num>
  <w:num w:numId="28">
    <w:abstractNumId w:val="27"/>
  </w:num>
  <w:num w:numId="29">
    <w:abstractNumId w:val="29"/>
  </w:num>
  <w:num w:numId="30">
    <w:abstractNumId w:val="31"/>
  </w:num>
  <w:num w:numId="31">
    <w:abstractNumId w:val="34"/>
  </w:num>
  <w:num w:numId="32">
    <w:abstractNumId w:val="24"/>
  </w:num>
  <w:num w:numId="33">
    <w:abstractNumId w:val="1"/>
    <w:lvlOverride w:ilvl="0">
      <w:lvl w:ilvl="0">
        <w:start w:val="1"/>
        <w:numFmt w:val="decimal"/>
        <w:pStyle w:val="Heading1"/>
        <w:lvlText w:val="%1."/>
        <w:lvlJc w:val="left"/>
        <w:pPr>
          <w:tabs>
            <w:tab w:val="num" w:pos="850"/>
          </w:tabs>
          <w:ind w:left="850" w:hanging="850"/>
        </w:pPr>
        <w:rPr>
          <w:rFonts w:ascii="Arial Bold" w:hAnsi="Arial Bold" w:cs="Arial" w:hint="default"/>
          <w:b/>
          <w:i w:val="0"/>
          <w:caps w:val="0"/>
          <w:strike w:val="0"/>
          <w:dstrike w:val="0"/>
          <w:vanish w:val="0"/>
          <w:color w:val="0033CC"/>
          <w:spacing w:val="10"/>
          <w:kern w:val="32"/>
          <w:sz w:val="32"/>
          <w:u w:val="none"/>
          <w:effect w:val="none"/>
          <w:vertAlign w:val="baseline"/>
        </w:rPr>
      </w:lvl>
    </w:lvlOverride>
    <w:lvlOverride w:ilvl="1">
      <w:lvl w:ilvl="1">
        <w:start w:val="1"/>
        <w:numFmt w:val="decimal"/>
        <w:lvlText w:val="%1.%2."/>
        <w:lvlJc w:val="left"/>
        <w:pPr>
          <w:tabs>
            <w:tab w:val="num" w:pos="850"/>
          </w:tabs>
          <w:ind w:left="850" w:hanging="850"/>
        </w:pPr>
        <w:rPr>
          <w:rFonts w:ascii="Arial Bold" w:hAnsi="Arial Bold" w:cs="Arial" w:hint="default"/>
          <w:b/>
          <w:i w:val="0"/>
          <w:caps w:val="0"/>
          <w:strike w:val="0"/>
          <w:dstrike w:val="0"/>
          <w:vanish w:val="0"/>
          <w:color w:val="0033CC"/>
          <w:spacing w:val="10"/>
          <w:sz w:val="24"/>
          <w:u w:val="none"/>
          <w:effect w:val="none"/>
          <w:vertAlign w:val="baseline"/>
        </w:rPr>
      </w:lvl>
    </w:lvlOverride>
    <w:lvlOverride w:ilvl="2">
      <w:lvl w:ilvl="2">
        <w:start w:val="1"/>
        <w:numFmt w:val="decimal"/>
        <w:lvlText w:val="%1.%2.%3"/>
        <w:lvlJc w:val="left"/>
        <w:pPr>
          <w:tabs>
            <w:tab w:val="num" w:pos="850"/>
          </w:tabs>
          <w:ind w:left="850" w:hanging="850"/>
        </w:pPr>
        <w:rPr>
          <w:rFonts w:ascii="Arial Bold" w:hAnsi="Arial Bold" w:cs="Arial" w:hint="default"/>
          <w:b/>
          <w:i w:val="0"/>
          <w:caps w:val="0"/>
          <w:strike w:val="0"/>
          <w:dstrike w:val="0"/>
          <w:vanish w:val="0"/>
          <w:color w:val="455565"/>
          <w:spacing w:val="10"/>
          <w:sz w:val="22"/>
          <w:u w:val="none"/>
          <w:effect w:val="none"/>
          <w:vertAlign w:val="baseline"/>
        </w:rPr>
      </w:lvl>
    </w:lvlOverride>
    <w:lvlOverride w:ilvl="3">
      <w:lvl w:ilvl="3">
        <w:start w:val="1"/>
        <w:numFmt w:val="decimal"/>
        <w:lvlText w:val="%1.%2.%3.%4"/>
        <w:lvlJc w:val="left"/>
        <w:pPr>
          <w:tabs>
            <w:tab w:val="num" w:pos="850"/>
          </w:tabs>
          <w:ind w:left="850" w:hanging="850"/>
        </w:pPr>
        <w:rPr>
          <w:rFonts w:ascii="Georgia" w:hAnsi="Georgia" w:cs="Arial" w:hint="default"/>
          <w:b w:val="0"/>
          <w:i/>
          <w:caps w:val="0"/>
          <w:strike w:val="0"/>
          <w:dstrike w:val="0"/>
          <w:vanish w:val="0"/>
          <w:color w:val="455565"/>
          <w:spacing w:val="10"/>
          <w:sz w:val="20"/>
          <w:u w:val="none"/>
          <w:effect w:val="none"/>
          <w:vertAlign w:val="baseline"/>
        </w:rPr>
      </w:lvl>
    </w:lvlOverride>
    <w:lvlOverride w:ilvl="4">
      <w:lvl w:ilvl="4">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0"/>
          <w:u w:val="none"/>
          <w:effect w:val="none"/>
          <w:vertAlign w:val="baseline"/>
        </w:rPr>
      </w:lvl>
    </w:lvlOverride>
    <w:lvlOverride w:ilvl="5">
      <w:lvl w:ilvl="5">
        <w:start w:val="1"/>
        <w:numFmt w:val="none"/>
        <w:lvlText w:val=""/>
        <w:lvlJc w:val="left"/>
        <w:pPr>
          <w:tabs>
            <w:tab w:val="num" w:pos="850"/>
          </w:tabs>
          <w:ind w:left="850" w:hanging="850"/>
        </w:pPr>
        <w:rPr>
          <w:rFonts w:ascii="Arial" w:hAnsi="Arial" w:cs="Arial" w:hint="default"/>
          <w:b/>
          <w:i w:val="0"/>
          <w:caps w:val="0"/>
          <w:strike w:val="0"/>
          <w:dstrike w:val="0"/>
          <w:vanish w:val="0"/>
          <w:color w:val="455565"/>
          <w:spacing w:val="10"/>
          <w:sz w:val="28"/>
          <w:u w:val="none"/>
          <w:effect w:val="none"/>
          <w:vertAlign w:val="baseline"/>
        </w:rPr>
      </w:lvl>
    </w:lvlOverride>
    <w:lvlOverride w:ilvl="6">
      <w:lvl w:ilvl="6">
        <w:start w:val="1"/>
        <w:numFmt w:val="none"/>
        <w:lvlText w:val=""/>
        <w:lvlJc w:val="left"/>
        <w:pPr>
          <w:tabs>
            <w:tab w:val="num" w:pos="850"/>
          </w:tabs>
          <w:ind w:left="850" w:hanging="850"/>
        </w:pPr>
        <w:rPr>
          <w:rFonts w:ascii="Arial" w:hAnsi="Arial" w:cs="Arial" w:hint="default"/>
          <w:b/>
          <w:i w:val="0"/>
          <w:caps w:val="0"/>
          <w:strike w:val="0"/>
          <w:dstrike w:val="0"/>
          <w:vanish w:val="0"/>
          <w:color w:val="455565"/>
          <w:spacing w:val="10"/>
          <w:sz w:val="24"/>
          <w:u w:val="none"/>
          <w:effect w:val="none"/>
          <w:vertAlign w:val="baseline"/>
        </w:rPr>
      </w:lvl>
    </w:lvlOverride>
    <w:lvlOverride w:ilvl="7">
      <w:lvl w:ilvl="7">
        <w:start w:val="1"/>
        <w:numFmt w:val="none"/>
        <w:lvlText w:val=""/>
        <w:lvlJc w:val="left"/>
        <w:pPr>
          <w:tabs>
            <w:tab w:val="num" w:pos="850"/>
          </w:tabs>
          <w:ind w:left="850" w:hanging="850"/>
        </w:pPr>
        <w:rPr>
          <w:rFonts w:ascii="Arial" w:hAnsi="Arial" w:cs="Arial" w:hint="default"/>
          <w:b/>
          <w:i w:val="0"/>
          <w:caps w:val="0"/>
          <w:strike w:val="0"/>
          <w:dstrike w:val="0"/>
          <w:vanish w:val="0"/>
          <w:color w:val="455565"/>
          <w:spacing w:val="10"/>
          <w:sz w:val="22"/>
          <w:u w:val="none"/>
          <w:effect w:val="none"/>
          <w:vertAlign w:val="baseline"/>
        </w:rPr>
      </w:lvl>
    </w:lvlOverride>
    <w:lvlOverride w:ilvl="8">
      <w:lvl w:ilvl="8">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0"/>
          <w:u w:val="none"/>
          <w:effect w:val="none"/>
          <w:vertAlign w:val="baseline"/>
        </w:rPr>
      </w:lvl>
    </w:lvlOverride>
  </w:num>
  <w:num w:numId="34">
    <w:abstractNumId w:val="25"/>
  </w:num>
  <w:num w:numId="35">
    <w:abstractNumId w:val="15"/>
  </w:num>
  <w:num w:numId="36">
    <w:abstractNumId w:val="10"/>
  </w:num>
  <w:num w:numId="37">
    <w:abstractNumId w:val="16"/>
  </w:num>
  <w:num w:numId="38">
    <w:abstractNumId w:val="16"/>
  </w:num>
  <w:num w:numId="39">
    <w:abstractNumId w:val="30"/>
  </w:num>
  <w:num w:numId="40">
    <w:abstractNumId w:val="36"/>
  </w:num>
  <w:num w:numId="41">
    <w:abstractNumId w:val="2"/>
  </w:num>
  <w:num w:numId="42">
    <w:abstractNumId w:val="23"/>
  </w:num>
  <w:num w:numId="43">
    <w:abstractNumId w:val="28"/>
  </w:num>
  <w:num w:numId="44">
    <w:abstractNumId w:val="4"/>
  </w:num>
  <w:num w:numId="45">
    <w:abstractNumId w:val="11"/>
  </w:num>
  <w:num w:numId="46">
    <w:abstractNumId w:val="14"/>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5"/>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D0B"/>
    <w:rsid w:val="00002065"/>
    <w:rsid w:val="0000318D"/>
    <w:rsid w:val="000043C2"/>
    <w:rsid w:val="00005482"/>
    <w:rsid w:val="00005BBF"/>
    <w:rsid w:val="00011919"/>
    <w:rsid w:val="000203DF"/>
    <w:rsid w:val="00024F80"/>
    <w:rsid w:val="000262E2"/>
    <w:rsid w:val="00032F9A"/>
    <w:rsid w:val="000341C4"/>
    <w:rsid w:val="000349AF"/>
    <w:rsid w:val="00041894"/>
    <w:rsid w:val="00043279"/>
    <w:rsid w:val="00052452"/>
    <w:rsid w:val="00052B32"/>
    <w:rsid w:val="0005308A"/>
    <w:rsid w:val="00061639"/>
    <w:rsid w:val="00061698"/>
    <w:rsid w:val="00062B10"/>
    <w:rsid w:val="00063924"/>
    <w:rsid w:val="00063FFF"/>
    <w:rsid w:val="000646FB"/>
    <w:rsid w:val="000650A2"/>
    <w:rsid w:val="00066030"/>
    <w:rsid w:val="0007024B"/>
    <w:rsid w:val="00071E0E"/>
    <w:rsid w:val="00074C00"/>
    <w:rsid w:val="00075873"/>
    <w:rsid w:val="000838A5"/>
    <w:rsid w:val="000844FD"/>
    <w:rsid w:val="00084F49"/>
    <w:rsid w:val="0009452C"/>
    <w:rsid w:val="00096FC6"/>
    <w:rsid w:val="000A2557"/>
    <w:rsid w:val="000A3007"/>
    <w:rsid w:val="000A4BDB"/>
    <w:rsid w:val="000B0DCA"/>
    <w:rsid w:val="000B3D09"/>
    <w:rsid w:val="000B4AB1"/>
    <w:rsid w:val="000C40EF"/>
    <w:rsid w:val="000C4C96"/>
    <w:rsid w:val="000C5307"/>
    <w:rsid w:val="000D1F91"/>
    <w:rsid w:val="000D23B3"/>
    <w:rsid w:val="000D2C93"/>
    <w:rsid w:val="000D5DBF"/>
    <w:rsid w:val="000D757B"/>
    <w:rsid w:val="000D780F"/>
    <w:rsid w:val="000E3E91"/>
    <w:rsid w:val="000E51CD"/>
    <w:rsid w:val="000F3F08"/>
    <w:rsid w:val="000F47CF"/>
    <w:rsid w:val="0010057F"/>
    <w:rsid w:val="00101F0E"/>
    <w:rsid w:val="001132E2"/>
    <w:rsid w:val="00114D10"/>
    <w:rsid w:val="00114EDD"/>
    <w:rsid w:val="001179ED"/>
    <w:rsid w:val="00117C72"/>
    <w:rsid w:val="00122242"/>
    <w:rsid w:val="0012309D"/>
    <w:rsid w:val="001230C9"/>
    <w:rsid w:val="00125A9C"/>
    <w:rsid w:val="00127037"/>
    <w:rsid w:val="00130139"/>
    <w:rsid w:val="0013730B"/>
    <w:rsid w:val="0014154E"/>
    <w:rsid w:val="00142242"/>
    <w:rsid w:val="00145617"/>
    <w:rsid w:val="00157654"/>
    <w:rsid w:val="0017132A"/>
    <w:rsid w:val="00177215"/>
    <w:rsid w:val="001778C2"/>
    <w:rsid w:val="001867B9"/>
    <w:rsid w:val="00186A17"/>
    <w:rsid w:val="001911D5"/>
    <w:rsid w:val="0019486D"/>
    <w:rsid w:val="001960F3"/>
    <w:rsid w:val="001961E7"/>
    <w:rsid w:val="001A1967"/>
    <w:rsid w:val="001A1E9E"/>
    <w:rsid w:val="001A39A6"/>
    <w:rsid w:val="001A53CA"/>
    <w:rsid w:val="001A722C"/>
    <w:rsid w:val="001A73CA"/>
    <w:rsid w:val="001B17B6"/>
    <w:rsid w:val="001B44B1"/>
    <w:rsid w:val="001B6C3F"/>
    <w:rsid w:val="001C4579"/>
    <w:rsid w:val="001D0396"/>
    <w:rsid w:val="001D0CB6"/>
    <w:rsid w:val="001D21FD"/>
    <w:rsid w:val="001D2C11"/>
    <w:rsid w:val="001D6933"/>
    <w:rsid w:val="001D6B2F"/>
    <w:rsid w:val="001D6D5F"/>
    <w:rsid w:val="001E106F"/>
    <w:rsid w:val="001E151A"/>
    <w:rsid w:val="001E1D0B"/>
    <w:rsid w:val="001E61F3"/>
    <w:rsid w:val="001E63EA"/>
    <w:rsid w:val="001E64D5"/>
    <w:rsid w:val="001F088D"/>
    <w:rsid w:val="001F4033"/>
    <w:rsid w:val="001F4180"/>
    <w:rsid w:val="001F4E9B"/>
    <w:rsid w:val="00201747"/>
    <w:rsid w:val="00205CB8"/>
    <w:rsid w:val="00211D28"/>
    <w:rsid w:val="0021270C"/>
    <w:rsid w:val="00215AD0"/>
    <w:rsid w:val="002163DC"/>
    <w:rsid w:val="00224359"/>
    <w:rsid w:val="0022515A"/>
    <w:rsid w:val="00225A7A"/>
    <w:rsid w:val="00227FBE"/>
    <w:rsid w:val="00231A5C"/>
    <w:rsid w:val="00234315"/>
    <w:rsid w:val="00236A6B"/>
    <w:rsid w:val="00237129"/>
    <w:rsid w:val="00237843"/>
    <w:rsid w:val="002440AE"/>
    <w:rsid w:val="002478A9"/>
    <w:rsid w:val="00250C7F"/>
    <w:rsid w:val="00250E4A"/>
    <w:rsid w:val="00252536"/>
    <w:rsid w:val="002576DA"/>
    <w:rsid w:val="00257731"/>
    <w:rsid w:val="00260509"/>
    <w:rsid w:val="00270C71"/>
    <w:rsid w:val="002743B0"/>
    <w:rsid w:val="002743B9"/>
    <w:rsid w:val="00275750"/>
    <w:rsid w:val="00275C60"/>
    <w:rsid w:val="00277821"/>
    <w:rsid w:val="00280365"/>
    <w:rsid w:val="002874D4"/>
    <w:rsid w:val="00291CC8"/>
    <w:rsid w:val="00295C54"/>
    <w:rsid w:val="00296919"/>
    <w:rsid w:val="002A2827"/>
    <w:rsid w:val="002A3640"/>
    <w:rsid w:val="002A3ABA"/>
    <w:rsid w:val="002A5CFC"/>
    <w:rsid w:val="002A678E"/>
    <w:rsid w:val="002B2D1A"/>
    <w:rsid w:val="002B5A71"/>
    <w:rsid w:val="002C1718"/>
    <w:rsid w:val="002C19D5"/>
    <w:rsid w:val="002C26EF"/>
    <w:rsid w:val="002C4DAD"/>
    <w:rsid w:val="002C6883"/>
    <w:rsid w:val="002D1A85"/>
    <w:rsid w:val="002D7075"/>
    <w:rsid w:val="002D77D0"/>
    <w:rsid w:val="002E2C65"/>
    <w:rsid w:val="002E34F6"/>
    <w:rsid w:val="002E4BD9"/>
    <w:rsid w:val="002E7B81"/>
    <w:rsid w:val="002F020B"/>
    <w:rsid w:val="002F1973"/>
    <w:rsid w:val="002F75EB"/>
    <w:rsid w:val="00302DB6"/>
    <w:rsid w:val="00305799"/>
    <w:rsid w:val="0030699E"/>
    <w:rsid w:val="00311097"/>
    <w:rsid w:val="00314A0C"/>
    <w:rsid w:val="00315C2F"/>
    <w:rsid w:val="00316AB8"/>
    <w:rsid w:val="00316C60"/>
    <w:rsid w:val="00326E98"/>
    <w:rsid w:val="00332B84"/>
    <w:rsid w:val="00333E66"/>
    <w:rsid w:val="00334DE5"/>
    <w:rsid w:val="003377F9"/>
    <w:rsid w:val="00341273"/>
    <w:rsid w:val="00343E0A"/>
    <w:rsid w:val="00350F95"/>
    <w:rsid w:val="00353750"/>
    <w:rsid w:val="00354590"/>
    <w:rsid w:val="00356DAF"/>
    <w:rsid w:val="00363851"/>
    <w:rsid w:val="00367378"/>
    <w:rsid w:val="00370B3F"/>
    <w:rsid w:val="003754CE"/>
    <w:rsid w:val="0037638F"/>
    <w:rsid w:val="00376BDB"/>
    <w:rsid w:val="00380574"/>
    <w:rsid w:val="00380B63"/>
    <w:rsid w:val="0038232F"/>
    <w:rsid w:val="00383E20"/>
    <w:rsid w:val="0039051D"/>
    <w:rsid w:val="003929C9"/>
    <w:rsid w:val="0039657C"/>
    <w:rsid w:val="00396D78"/>
    <w:rsid w:val="003A22CC"/>
    <w:rsid w:val="003A696C"/>
    <w:rsid w:val="003B2345"/>
    <w:rsid w:val="003B2A4E"/>
    <w:rsid w:val="003B3526"/>
    <w:rsid w:val="003B5FAD"/>
    <w:rsid w:val="003B75DB"/>
    <w:rsid w:val="003B7EA5"/>
    <w:rsid w:val="003C1000"/>
    <w:rsid w:val="003C2B15"/>
    <w:rsid w:val="003C35E9"/>
    <w:rsid w:val="003D0C49"/>
    <w:rsid w:val="003D21DF"/>
    <w:rsid w:val="003D27B6"/>
    <w:rsid w:val="003D70C6"/>
    <w:rsid w:val="003D7EA5"/>
    <w:rsid w:val="003E0B61"/>
    <w:rsid w:val="003E6211"/>
    <w:rsid w:val="003E7D47"/>
    <w:rsid w:val="003F0F6F"/>
    <w:rsid w:val="003F2AC4"/>
    <w:rsid w:val="003F2AE6"/>
    <w:rsid w:val="003F507C"/>
    <w:rsid w:val="004063A6"/>
    <w:rsid w:val="00407F92"/>
    <w:rsid w:val="004136F0"/>
    <w:rsid w:val="004224E7"/>
    <w:rsid w:val="00422668"/>
    <w:rsid w:val="0042320E"/>
    <w:rsid w:val="00427290"/>
    <w:rsid w:val="00427B9A"/>
    <w:rsid w:val="00431145"/>
    <w:rsid w:val="004312ED"/>
    <w:rsid w:val="0043380F"/>
    <w:rsid w:val="004355C3"/>
    <w:rsid w:val="00437FF6"/>
    <w:rsid w:val="00441E1F"/>
    <w:rsid w:val="00444138"/>
    <w:rsid w:val="00444A4A"/>
    <w:rsid w:val="00446350"/>
    <w:rsid w:val="0045117F"/>
    <w:rsid w:val="004516CF"/>
    <w:rsid w:val="0045253B"/>
    <w:rsid w:val="00464D76"/>
    <w:rsid w:val="00466AC9"/>
    <w:rsid w:val="004729EA"/>
    <w:rsid w:val="00474769"/>
    <w:rsid w:val="0047645F"/>
    <w:rsid w:val="00476594"/>
    <w:rsid w:val="0047709B"/>
    <w:rsid w:val="00481DA1"/>
    <w:rsid w:val="0048389D"/>
    <w:rsid w:val="00485E88"/>
    <w:rsid w:val="00487C60"/>
    <w:rsid w:val="00487D0F"/>
    <w:rsid w:val="004912C5"/>
    <w:rsid w:val="00492F8C"/>
    <w:rsid w:val="00495441"/>
    <w:rsid w:val="00496732"/>
    <w:rsid w:val="004A0417"/>
    <w:rsid w:val="004A087D"/>
    <w:rsid w:val="004A2C99"/>
    <w:rsid w:val="004A45AC"/>
    <w:rsid w:val="004A5B1B"/>
    <w:rsid w:val="004A6AA1"/>
    <w:rsid w:val="004B3B83"/>
    <w:rsid w:val="004B46A7"/>
    <w:rsid w:val="004B67CE"/>
    <w:rsid w:val="004C058B"/>
    <w:rsid w:val="004C267E"/>
    <w:rsid w:val="004C6165"/>
    <w:rsid w:val="004C7D9F"/>
    <w:rsid w:val="004D03CF"/>
    <w:rsid w:val="004D10E7"/>
    <w:rsid w:val="004D6698"/>
    <w:rsid w:val="004D7468"/>
    <w:rsid w:val="004E21AB"/>
    <w:rsid w:val="004E3692"/>
    <w:rsid w:val="004F1731"/>
    <w:rsid w:val="004F2528"/>
    <w:rsid w:val="004F6AF3"/>
    <w:rsid w:val="00500713"/>
    <w:rsid w:val="00501F72"/>
    <w:rsid w:val="00505F0F"/>
    <w:rsid w:val="00506EFE"/>
    <w:rsid w:val="005139AF"/>
    <w:rsid w:val="00514044"/>
    <w:rsid w:val="005157FB"/>
    <w:rsid w:val="005164C6"/>
    <w:rsid w:val="00522904"/>
    <w:rsid w:val="00522CC6"/>
    <w:rsid w:val="00523157"/>
    <w:rsid w:val="0052532E"/>
    <w:rsid w:val="00525384"/>
    <w:rsid w:val="00525E0D"/>
    <w:rsid w:val="00527261"/>
    <w:rsid w:val="00527F8F"/>
    <w:rsid w:val="00530CF8"/>
    <w:rsid w:val="00531F9B"/>
    <w:rsid w:val="00531FFD"/>
    <w:rsid w:val="00536518"/>
    <w:rsid w:val="005410A4"/>
    <w:rsid w:val="0054283C"/>
    <w:rsid w:val="00543475"/>
    <w:rsid w:val="00545E89"/>
    <w:rsid w:val="00550BC9"/>
    <w:rsid w:val="00566813"/>
    <w:rsid w:val="00567B6C"/>
    <w:rsid w:val="005707B7"/>
    <w:rsid w:val="005715AA"/>
    <w:rsid w:val="005723C0"/>
    <w:rsid w:val="00575895"/>
    <w:rsid w:val="00577ED9"/>
    <w:rsid w:val="005837A1"/>
    <w:rsid w:val="00583860"/>
    <w:rsid w:val="0058389F"/>
    <w:rsid w:val="00583C82"/>
    <w:rsid w:val="005902BF"/>
    <w:rsid w:val="0059156C"/>
    <w:rsid w:val="00593070"/>
    <w:rsid w:val="005948A3"/>
    <w:rsid w:val="005952B0"/>
    <w:rsid w:val="00596012"/>
    <w:rsid w:val="005A5E0C"/>
    <w:rsid w:val="005B0EF6"/>
    <w:rsid w:val="005B6602"/>
    <w:rsid w:val="005C10DE"/>
    <w:rsid w:val="005C24E6"/>
    <w:rsid w:val="005C28F2"/>
    <w:rsid w:val="005C4C46"/>
    <w:rsid w:val="005C5611"/>
    <w:rsid w:val="005D06D7"/>
    <w:rsid w:val="005E39C9"/>
    <w:rsid w:val="005E4B3C"/>
    <w:rsid w:val="005E66BC"/>
    <w:rsid w:val="005F24B2"/>
    <w:rsid w:val="005F4301"/>
    <w:rsid w:val="006013D8"/>
    <w:rsid w:val="00603AC1"/>
    <w:rsid w:val="00604C15"/>
    <w:rsid w:val="00610235"/>
    <w:rsid w:val="006102C0"/>
    <w:rsid w:val="006118DD"/>
    <w:rsid w:val="00611BC6"/>
    <w:rsid w:val="006126E3"/>
    <w:rsid w:val="00624082"/>
    <w:rsid w:val="0062516D"/>
    <w:rsid w:val="00625DAB"/>
    <w:rsid w:val="0062754B"/>
    <w:rsid w:val="006405C8"/>
    <w:rsid w:val="006445AF"/>
    <w:rsid w:val="00652B7E"/>
    <w:rsid w:val="0065553C"/>
    <w:rsid w:val="00657CFD"/>
    <w:rsid w:val="00660611"/>
    <w:rsid w:val="00671101"/>
    <w:rsid w:val="006719B2"/>
    <w:rsid w:val="00673C0A"/>
    <w:rsid w:val="006825E3"/>
    <w:rsid w:val="00686A8D"/>
    <w:rsid w:val="00690A70"/>
    <w:rsid w:val="00695F98"/>
    <w:rsid w:val="006976AC"/>
    <w:rsid w:val="006A1D43"/>
    <w:rsid w:val="006A2742"/>
    <w:rsid w:val="006B3EED"/>
    <w:rsid w:val="006B4652"/>
    <w:rsid w:val="006B712F"/>
    <w:rsid w:val="006C21FE"/>
    <w:rsid w:val="006C7000"/>
    <w:rsid w:val="006D0E77"/>
    <w:rsid w:val="006D29B9"/>
    <w:rsid w:val="006D3E19"/>
    <w:rsid w:val="006E3746"/>
    <w:rsid w:val="006E4458"/>
    <w:rsid w:val="006E5EC2"/>
    <w:rsid w:val="006F39C5"/>
    <w:rsid w:val="006F4190"/>
    <w:rsid w:val="006F5B0C"/>
    <w:rsid w:val="006F7A53"/>
    <w:rsid w:val="00702DB5"/>
    <w:rsid w:val="00707720"/>
    <w:rsid w:val="007100B1"/>
    <w:rsid w:val="007104D2"/>
    <w:rsid w:val="007118CD"/>
    <w:rsid w:val="00714CCB"/>
    <w:rsid w:val="00715AF1"/>
    <w:rsid w:val="007203EE"/>
    <w:rsid w:val="00722F86"/>
    <w:rsid w:val="00726562"/>
    <w:rsid w:val="00732AF7"/>
    <w:rsid w:val="00732E95"/>
    <w:rsid w:val="00734380"/>
    <w:rsid w:val="0074180C"/>
    <w:rsid w:val="0074646E"/>
    <w:rsid w:val="007512C4"/>
    <w:rsid w:val="00754540"/>
    <w:rsid w:val="00764E74"/>
    <w:rsid w:val="0079192F"/>
    <w:rsid w:val="00793D58"/>
    <w:rsid w:val="00794F22"/>
    <w:rsid w:val="00796EA0"/>
    <w:rsid w:val="00797259"/>
    <w:rsid w:val="007975D4"/>
    <w:rsid w:val="007A1360"/>
    <w:rsid w:val="007A4B3D"/>
    <w:rsid w:val="007A70E7"/>
    <w:rsid w:val="007B46CC"/>
    <w:rsid w:val="007B4EE1"/>
    <w:rsid w:val="007C0D42"/>
    <w:rsid w:val="007C43A1"/>
    <w:rsid w:val="007C6C7B"/>
    <w:rsid w:val="007D4DA0"/>
    <w:rsid w:val="007D5619"/>
    <w:rsid w:val="007D7DA3"/>
    <w:rsid w:val="007E110C"/>
    <w:rsid w:val="007E2688"/>
    <w:rsid w:val="007E5503"/>
    <w:rsid w:val="007E5FDE"/>
    <w:rsid w:val="007E724E"/>
    <w:rsid w:val="007E7552"/>
    <w:rsid w:val="007F04E2"/>
    <w:rsid w:val="007F0D50"/>
    <w:rsid w:val="007F3E19"/>
    <w:rsid w:val="007F7379"/>
    <w:rsid w:val="007F7577"/>
    <w:rsid w:val="0080059E"/>
    <w:rsid w:val="00811462"/>
    <w:rsid w:val="008167F4"/>
    <w:rsid w:val="00820944"/>
    <w:rsid w:val="00824833"/>
    <w:rsid w:val="00825E56"/>
    <w:rsid w:val="008265B2"/>
    <w:rsid w:val="0082772E"/>
    <w:rsid w:val="00830398"/>
    <w:rsid w:val="00834912"/>
    <w:rsid w:val="0084193B"/>
    <w:rsid w:val="00843A4E"/>
    <w:rsid w:val="008464D6"/>
    <w:rsid w:val="0085142D"/>
    <w:rsid w:val="00852AF1"/>
    <w:rsid w:val="0085355D"/>
    <w:rsid w:val="00856137"/>
    <w:rsid w:val="0086063A"/>
    <w:rsid w:val="008639C1"/>
    <w:rsid w:val="00864351"/>
    <w:rsid w:val="00872349"/>
    <w:rsid w:val="00872A71"/>
    <w:rsid w:val="00876CE2"/>
    <w:rsid w:val="00884CDB"/>
    <w:rsid w:val="008931BE"/>
    <w:rsid w:val="00894132"/>
    <w:rsid w:val="00894DBA"/>
    <w:rsid w:val="008A3253"/>
    <w:rsid w:val="008B0A02"/>
    <w:rsid w:val="008C3605"/>
    <w:rsid w:val="008C54F9"/>
    <w:rsid w:val="008C7C7F"/>
    <w:rsid w:val="008D0477"/>
    <w:rsid w:val="008D34AF"/>
    <w:rsid w:val="008D3CC8"/>
    <w:rsid w:val="008E1C4D"/>
    <w:rsid w:val="008E229A"/>
    <w:rsid w:val="008E4A84"/>
    <w:rsid w:val="008E5EA1"/>
    <w:rsid w:val="008E6C3E"/>
    <w:rsid w:val="008F0532"/>
    <w:rsid w:val="008F08BB"/>
    <w:rsid w:val="008F3160"/>
    <w:rsid w:val="008F3282"/>
    <w:rsid w:val="008F3E32"/>
    <w:rsid w:val="008F4AB3"/>
    <w:rsid w:val="008F644E"/>
    <w:rsid w:val="008F760B"/>
    <w:rsid w:val="00904F73"/>
    <w:rsid w:val="009142C8"/>
    <w:rsid w:val="009143BB"/>
    <w:rsid w:val="00917400"/>
    <w:rsid w:val="00924D89"/>
    <w:rsid w:val="009260E7"/>
    <w:rsid w:val="009275F5"/>
    <w:rsid w:val="00930564"/>
    <w:rsid w:val="00936295"/>
    <w:rsid w:val="00937E83"/>
    <w:rsid w:val="00941142"/>
    <w:rsid w:val="009423A9"/>
    <w:rsid w:val="009427AF"/>
    <w:rsid w:val="0094367D"/>
    <w:rsid w:val="009471D3"/>
    <w:rsid w:val="00955DEF"/>
    <w:rsid w:val="009603C7"/>
    <w:rsid w:val="00962167"/>
    <w:rsid w:val="009631D3"/>
    <w:rsid w:val="009632D7"/>
    <w:rsid w:val="00963DB0"/>
    <w:rsid w:val="00963F0C"/>
    <w:rsid w:val="009666B1"/>
    <w:rsid w:val="00970CC9"/>
    <w:rsid w:val="00974F72"/>
    <w:rsid w:val="0097600C"/>
    <w:rsid w:val="00976D2C"/>
    <w:rsid w:val="0098180A"/>
    <w:rsid w:val="0098260E"/>
    <w:rsid w:val="00985D0C"/>
    <w:rsid w:val="00985F9E"/>
    <w:rsid w:val="00987376"/>
    <w:rsid w:val="00987D20"/>
    <w:rsid w:val="00987E76"/>
    <w:rsid w:val="009947C0"/>
    <w:rsid w:val="00995774"/>
    <w:rsid w:val="009A0515"/>
    <w:rsid w:val="009A2080"/>
    <w:rsid w:val="009A239C"/>
    <w:rsid w:val="009A6B5E"/>
    <w:rsid w:val="009A6ECE"/>
    <w:rsid w:val="009B28F7"/>
    <w:rsid w:val="009B3C38"/>
    <w:rsid w:val="009B3D52"/>
    <w:rsid w:val="009B4DCB"/>
    <w:rsid w:val="009B7254"/>
    <w:rsid w:val="009B742F"/>
    <w:rsid w:val="009C0D4C"/>
    <w:rsid w:val="009C2927"/>
    <w:rsid w:val="009C29F6"/>
    <w:rsid w:val="009C7CD0"/>
    <w:rsid w:val="009D031C"/>
    <w:rsid w:val="009D0FBE"/>
    <w:rsid w:val="009D33D2"/>
    <w:rsid w:val="009D7020"/>
    <w:rsid w:val="009D7BBE"/>
    <w:rsid w:val="009F783F"/>
    <w:rsid w:val="00A0067C"/>
    <w:rsid w:val="00A01F71"/>
    <w:rsid w:val="00A031E3"/>
    <w:rsid w:val="00A171A2"/>
    <w:rsid w:val="00A20CC1"/>
    <w:rsid w:val="00A21878"/>
    <w:rsid w:val="00A35F58"/>
    <w:rsid w:val="00A361AC"/>
    <w:rsid w:val="00A402ED"/>
    <w:rsid w:val="00A42914"/>
    <w:rsid w:val="00A43E27"/>
    <w:rsid w:val="00A44ABC"/>
    <w:rsid w:val="00A44B6D"/>
    <w:rsid w:val="00A46465"/>
    <w:rsid w:val="00A47311"/>
    <w:rsid w:val="00A505E3"/>
    <w:rsid w:val="00A620D9"/>
    <w:rsid w:val="00A659A2"/>
    <w:rsid w:val="00A65BB9"/>
    <w:rsid w:val="00A7108E"/>
    <w:rsid w:val="00A817FF"/>
    <w:rsid w:val="00A83C5E"/>
    <w:rsid w:val="00A840B2"/>
    <w:rsid w:val="00A91EA6"/>
    <w:rsid w:val="00A9360E"/>
    <w:rsid w:val="00A94487"/>
    <w:rsid w:val="00AA0D60"/>
    <w:rsid w:val="00AA106D"/>
    <w:rsid w:val="00AA31AA"/>
    <w:rsid w:val="00AA31F2"/>
    <w:rsid w:val="00AA5F96"/>
    <w:rsid w:val="00AA7354"/>
    <w:rsid w:val="00AA7468"/>
    <w:rsid w:val="00AA7DAA"/>
    <w:rsid w:val="00AB3802"/>
    <w:rsid w:val="00AB6D4C"/>
    <w:rsid w:val="00AC0545"/>
    <w:rsid w:val="00AC190E"/>
    <w:rsid w:val="00AC30D5"/>
    <w:rsid w:val="00AC4CA4"/>
    <w:rsid w:val="00AD0D3A"/>
    <w:rsid w:val="00AD19E9"/>
    <w:rsid w:val="00AD2A00"/>
    <w:rsid w:val="00AE1329"/>
    <w:rsid w:val="00AE5AE8"/>
    <w:rsid w:val="00AF2F5D"/>
    <w:rsid w:val="00AF48B7"/>
    <w:rsid w:val="00AF5A27"/>
    <w:rsid w:val="00B008DF"/>
    <w:rsid w:val="00B05037"/>
    <w:rsid w:val="00B0659F"/>
    <w:rsid w:val="00B06CED"/>
    <w:rsid w:val="00B11516"/>
    <w:rsid w:val="00B16C35"/>
    <w:rsid w:val="00B27F22"/>
    <w:rsid w:val="00B32E1F"/>
    <w:rsid w:val="00B33872"/>
    <w:rsid w:val="00B378C0"/>
    <w:rsid w:val="00B41C69"/>
    <w:rsid w:val="00B43A76"/>
    <w:rsid w:val="00B448A4"/>
    <w:rsid w:val="00B65599"/>
    <w:rsid w:val="00B7143C"/>
    <w:rsid w:val="00B716E9"/>
    <w:rsid w:val="00B7354F"/>
    <w:rsid w:val="00B74613"/>
    <w:rsid w:val="00B76E6C"/>
    <w:rsid w:val="00B76F66"/>
    <w:rsid w:val="00B83550"/>
    <w:rsid w:val="00B90073"/>
    <w:rsid w:val="00B91136"/>
    <w:rsid w:val="00B957B9"/>
    <w:rsid w:val="00B962C3"/>
    <w:rsid w:val="00B964BA"/>
    <w:rsid w:val="00B96A4F"/>
    <w:rsid w:val="00BA19E6"/>
    <w:rsid w:val="00BA472C"/>
    <w:rsid w:val="00BA64E2"/>
    <w:rsid w:val="00BA71BA"/>
    <w:rsid w:val="00BA77C5"/>
    <w:rsid w:val="00BB2F06"/>
    <w:rsid w:val="00BB7C66"/>
    <w:rsid w:val="00BC556C"/>
    <w:rsid w:val="00BD14D3"/>
    <w:rsid w:val="00BD3FAA"/>
    <w:rsid w:val="00BE02E5"/>
    <w:rsid w:val="00BE09CB"/>
    <w:rsid w:val="00BE2FEF"/>
    <w:rsid w:val="00BE456D"/>
    <w:rsid w:val="00BE5DAC"/>
    <w:rsid w:val="00BF1204"/>
    <w:rsid w:val="00BF5368"/>
    <w:rsid w:val="00BF581C"/>
    <w:rsid w:val="00BF5970"/>
    <w:rsid w:val="00BF69C9"/>
    <w:rsid w:val="00C01199"/>
    <w:rsid w:val="00C03203"/>
    <w:rsid w:val="00C048A0"/>
    <w:rsid w:val="00C04FC9"/>
    <w:rsid w:val="00C1326F"/>
    <w:rsid w:val="00C15F61"/>
    <w:rsid w:val="00C1731E"/>
    <w:rsid w:val="00C20B2C"/>
    <w:rsid w:val="00C2354A"/>
    <w:rsid w:val="00C26421"/>
    <w:rsid w:val="00C3355D"/>
    <w:rsid w:val="00C36097"/>
    <w:rsid w:val="00C37BA2"/>
    <w:rsid w:val="00C37C52"/>
    <w:rsid w:val="00C414AE"/>
    <w:rsid w:val="00C41541"/>
    <w:rsid w:val="00C4376F"/>
    <w:rsid w:val="00C43812"/>
    <w:rsid w:val="00C47140"/>
    <w:rsid w:val="00C5070C"/>
    <w:rsid w:val="00C65EF1"/>
    <w:rsid w:val="00C72313"/>
    <w:rsid w:val="00C73242"/>
    <w:rsid w:val="00C75722"/>
    <w:rsid w:val="00C75D15"/>
    <w:rsid w:val="00C8028E"/>
    <w:rsid w:val="00C81050"/>
    <w:rsid w:val="00C815DA"/>
    <w:rsid w:val="00C8200E"/>
    <w:rsid w:val="00C826B4"/>
    <w:rsid w:val="00C87300"/>
    <w:rsid w:val="00C91158"/>
    <w:rsid w:val="00C93177"/>
    <w:rsid w:val="00CA03C5"/>
    <w:rsid w:val="00CA1D65"/>
    <w:rsid w:val="00CA33A6"/>
    <w:rsid w:val="00CA6C5A"/>
    <w:rsid w:val="00CB0CBB"/>
    <w:rsid w:val="00CB4C6C"/>
    <w:rsid w:val="00CB50D9"/>
    <w:rsid w:val="00CB65B6"/>
    <w:rsid w:val="00CC08C4"/>
    <w:rsid w:val="00CC0F77"/>
    <w:rsid w:val="00CC1949"/>
    <w:rsid w:val="00CC33BE"/>
    <w:rsid w:val="00CC7FE4"/>
    <w:rsid w:val="00CD35A6"/>
    <w:rsid w:val="00CD4AEB"/>
    <w:rsid w:val="00CD5498"/>
    <w:rsid w:val="00CD5C96"/>
    <w:rsid w:val="00CD752C"/>
    <w:rsid w:val="00CE5C7D"/>
    <w:rsid w:val="00CE6AAB"/>
    <w:rsid w:val="00CF5EC9"/>
    <w:rsid w:val="00D01647"/>
    <w:rsid w:val="00D04806"/>
    <w:rsid w:val="00D11BD8"/>
    <w:rsid w:val="00D1412B"/>
    <w:rsid w:val="00D17D0D"/>
    <w:rsid w:val="00D244DD"/>
    <w:rsid w:val="00D2502A"/>
    <w:rsid w:val="00D255E0"/>
    <w:rsid w:val="00D30C1A"/>
    <w:rsid w:val="00D3547B"/>
    <w:rsid w:val="00D41787"/>
    <w:rsid w:val="00D430AC"/>
    <w:rsid w:val="00D53C22"/>
    <w:rsid w:val="00D63DC8"/>
    <w:rsid w:val="00D6616A"/>
    <w:rsid w:val="00D919E8"/>
    <w:rsid w:val="00D921C3"/>
    <w:rsid w:val="00D922FF"/>
    <w:rsid w:val="00D95406"/>
    <w:rsid w:val="00D97317"/>
    <w:rsid w:val="00D97C43"/>
    <w:rsid w:val="00DA112C"/>
    <w:rsid w:val="00DA1747"/>
    <w:rsid w:val="00DA1A3A"/>
    <w:rsid w:val="00DB6ADF"/>
    <w:rsid w:val="00DC040B"/>
    <w:rsid w:val="00DD1C0C"/>
    <w:rsid w:val="00DD53DD"/>
    <w:rsid w:val="00DD54FE"/>
    <w:rsid w:val="00DD5FC1"/>
    <w:rsid w:val="00DD7278"/>
    <w:rsid w:val="00DE00A7"/>
    <w:rsid w:val="00DE0F90"/>
    <w:rsid w:val="00DE24F1"/>
    <w:rsid w:val="00DE34BA"/>
    <w:rsid w:val="00DE381F"/>
    <w:rsid w:val="00DE5455"/>
    <w:rsid w:val="00DE5EAB"/>
    <w:rsid w:val="00DF57FA"/>
    <w:rsid w:val="00DF7031"/>
    <w:rsid w:val="00E0269D"/>
    <w:rsid w:val="00E054B1"/>
    <w:rsid w:val="00E11736"/>
    <w:rsid w:val="00E117BC"/>
    <w:rsid w:val="00E11BB2"/>
    <w:rsid w:val="00E134EE"/>
    <w:rsid w:val="00E149C6"/>
    <w:rsid w:val="00E2065C"/>
    <w:rsid w:val="00E22195"/>
    <w:rsid w:val="00E2297F"/>
    <w:rsid w:val="00E23130"/>
    <w:rsid w:val="00E32D56"/>
    <w:rsid w:val="00E333DD"/>
    <w:rsid w:val="00E4072C"/>
    <w:rsid w:val="00E41BF9"/>
    <w:rsid w:val="00E4202C"/>
    <w:rsid w:val="00E45855"/>
    <w:rsid w:val="00E517CE"/>
    <w:rsid w:val="00E52A06"/>
    <w:rsid w:val="00E54349"/>
    <w:rsid w:val="00E55A05"/>
    <w:rsid w:val="00E55F78"/>
    <w:rsid w:val="00E6021D"/>
    <w:rsid w:val="00E60557"/>
    <w:rsid w:val="00E66103"/>
    <w:rsid w:val="00E6623C"/>
    <w:rsid w:val="00E664A1"/>
    <w:rsid w:val="00E668DC"/>
    <w:rsid w:val="00E6768E"/>
    <w:rsid w:val="00E67CA9"/>
    <w:rsid w:val="00E719AB"/>
    <w:rsid w:val="00E724E9"/>
    <w:rsid w:val="00E744DE"/>
    <w:rsid w:val="00E7731E"/>
    <w:rsid w:val="00E83F3E"/>
    <w:rsid w:val="00E842B9"/>
    <w:rsid w:val="00E86A01"/>
    <w:rsid w:val="00E90C09"/>
    <w:rsid w:val="00E922D2"/>
    <w:rsid w:val="00E976A8"/>
    <w:rsid w:val="00EA01C0"/>
    <w:rsid w:val="00EA08B2"/>
    <w:rsid w:val="00EA1C6C"/>
    <w:rsid w:val="00EA5BD5"/>
    <w:rsid w:val="00EB10F3"/>
    <w:rsid w:val="00EB1501"/>
    <w:rsid w:val="00EB6B1C"/>
    <w:rsid w:val="00EC17B1"/>
    <w:rsid w:val="00EC5C25"/>
    <w:rsid w:val="00ED0EC8"/>
    <w:rsid w:val="00ED2E02"/>
    <w:rsid w:val="00ED4AB3"/>
    <w:rsid w:val="00ED4FC7"/>
    <w:rsid w:val="00ED547A"/>
    <w:rsid w:val="00EE67FE"/>
    <w:rsid w:val="00EF53F4"/>
    <w:rsid w:val="00F0023F"/>
    <w:rsid w:val="00F00577"/>
    <w:rsid w:val="00F00809"/>
    <w:rsid w:val="00F20ACD"/>
    <w:rsid w:val="00F2268A"/>
    <w:rsid w:val="00F239D3"/>
    <w:rsid w:val="00F23AC7"/>
    <w:rsid w:val="00F25EFF"/>
    <w:rsid w:val="00F30284"/>
    <w:rsid w:val="00F3236F"/>
    <w:rsid w:val="00F33BE1"/>
    <w:rsid w:val="00F46155"/>
    <w:rsid w:val="00F515D2"/>
    <w:rsid w:val="00F51964"/>
    <w:rsid w:val="00F55489"/>
    <w:rsid w:val="00F64282"/>
    <w:rsid w:val="00F653F9"/>
    <w:rsid w:val="00F70DD6"/>
    <w:rsid w:val="00F74FD7"/>
    <w:rsid w:val="00F80F0D"/>
    <w:rsid w:val="00F84E78"/>
    <w:rsid w:val="00F86F43"/>
    <w:rsid w:val="00F9147E"/>
    <w:rsid w:val="00F93AC8"/>
    <w:rsid w:val="00F96B7F"/>
    <w:rsid w:val="00F972DC"/>
    <w:rsid w:val="00F97651"/>
    <w:rsid w:val="00FA0698"/>
    <w:rsid w:val="00FA13ED"/>
    <w:rsid w:val="00FB17B0"/>
    <w:rsid w:val="00FB34B2"/>
    <w:rsid w:val="00FB69DF"/>
    <w:rsid w:val="00FC27CD"/>
    <w:rsid w:val="00FC2A54"/>
    <w:rsid w:val="00FC510A"/>
    <w:rsid w:val="00FD36F8"/>
    <w:rsid w:val="00FE04E0"/>
    <w:rsid w:val="00FE07B0"/>
    <w:rsid w:val="00FE22FD"/>
    <w:rsid w:val="00FE3B6E"/>
    <w:rsid w:val="00FF12F2"/>
    <w:rsid w:val="00FF170C"/>
    <w:rsid w:val="00FF48DC"/>
    <w:rsid w:val="00FF4E02"/>
    <w:rsid w:val="00FF6D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58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nhideWhenUsed="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8D3CC8"/>
    <w:pPr>
      <w:spacing w:before="60" w:after="60" w:line="260" w:lineRule="atLeast"/>
    </w:pPr>
    <w:rPr>
      <w:rFonts w:ascii="Arial" w:hAnsi="Arial" w:cs="Arial"/>
      <w:bCs/>
      <w:color w:val="000000"/>
      <w:spacing w:val="10"/>
      <w:kern w:val="32"/>
    </w:rPr>
  </w:style>
  <w:style w:type="paragraph" w:styleId="Heading1">
    <w:name w:val="heading 1"/>
    <w:next w:val="NTTBodyText"/>
    <w:qFormat/>
    <w:rsid w:val="0042320E"/>
    <w:pPr>
      <w:keepNext/>
      <w:pageBreakBefore/>
      <w:numPr>
        <w:numId w:val="50"/>
      </w:numPr>
      <w:spacing w:before="120" w:after="60" w:line="400" w:lineRule="atLeast"/>
      <w:ind w:left="851" w:hanging="851"/>
      <w:outlineLvl w:val="0"/>
    </w:pPr>
    <w:rPr>
      <w:rFonts w:ascii="Arial" w:hAnsi="Arial" w:cs="Arial"/>
      <w:b/>
      <w:bCs/>
      <w:color w:val="0033CC"/>
      <w:spacing w:val="10"/>
      <w:kern w:val="32"/>
      <w:sz w:val="32"/>
      <w:szCs w:val="28"/>
      <w:lang w:eastAsia="en-US"/>
    </w:rPr>
  </w:style>
  <w:style w:type="paragraph" w:styleId="Heading2">
    <w:name w:val="heading 2"/>
    <w:basedOn w:val="NTTFlushSubHeading"/>
    <w:next w:val="NTTBodyText"/>
    <w:unhideWhenUsed/>
    <w:qFormat/>
    <w:rsid w:val="00525E0D"/>
    <w:pPr>
      <w:spacing w:before="480" w:after="240"/>
    </w:pPr>
  </w:style>
  <w:style w:type="paragraph" w:styleId="Heading3">
    <w:name w:val="heading 3"/>
    <w:basedOn w:val="Heading2"/>
    <w:next w:val="NTTBodyText"/>
    <w:unhideWhenUsed/>
    <w:qFormat/>
    <w:rsid w:val="00CA1D65"/>
    <w:pPr>
      <w:numPr>
        <w:ilvl w:val="2"/>
      </w:numPr>
      <w:spacing w:line="280" w:lineRule="atLeast"/>
      <w:outlineLvl w:val="2"/>
    </w:pPr>
    <w:rPr>
      <w:rFonts w:ascii="Arial Bold" w:hAnsi="Arial Bold"/>
      <w:bCs/>
      <w:iCs/>
      <w:color w:val="000000"/>
      <w:kern w:val="22"/>
      <w:sz w:val="22"/>
    </w:rPr>
  </w:style>
  <w:style w:type="paragraph" w:styleId="Heading4">
    <w:name w:val="heading 4"/>
    <w:basedOn w:val="Heading3"/>
    <w:next w:val="NTTBodyText"/>
    <w:unhideWhenUsed/>
    <w:qFormat/>
    <w:rsid w:val="00CA1D65"/>
    <w:pPr>
      <w:numPr>
        <w:ilvl w:val="3"/>
      </w:numPr>
      <w:spacing w:line="260" w:lineRule="atLeast"/>
      <w:outlineLvl w:val="3"/>
    </w:pPr>
    <w:rPr>
      <w:iCs w:val="0"/>
      <w:kern w:val="20"/>
      <w:sz w:val="20"/>
    </w:rPr>
  </w:style>
  <w:style w:type="paragraph" w:styleId="Heading5">
    <w:name w:val="heading 5"/>
    <w:basedOn w:val="Heading4"/>
    <w:next w:val="NTTBodyText"/>
    <w:unhideWhenUsed/>
    <w:qFormat/>
    <w:rsid w:val="00CA1D65"/>
    <w:pPr>
      <w:numPr>
        <w:ilvl w:val="4"/>
      </w:numPr>
      <w:outlineLvl w:val="4"/>
    </w:pPr>
    <w:rPr>
      <w:rFonts w:ascii="Arial" w:hAnsi="Arial"/>
      <w:b w:val="0"/>
      <w:bCs w:val="0"/>
      <w:iCs/>
    </w:rPr>
  </w:style>
  <w:style w:type="paragraph" w:styleId="Heading6">
    <w:name w:val="heading 6"/>
    <w:basedOn w:val="Heading5"/>
    <w:next w:val="NTTBodyText"/>
    <w:uiPriority w:val="99"/>
    <w:unhideWhenUsed/>
    <w:qFormat/>
    <w:rsid w:val="00CA1D65"/>
    <w:pPr>
      <w:numPr>
        <w:ilvl w:val="5"/>
      </w:numPr>
      <w:outlineLvl w:val="5"/>
    </w:pPr>
    <w:rPr>
      <w:b/>
      <w:bCs/>
      <w:color w:val="0033CC"/>
    </w:rPr>
  </w:style>
  <w:style w:type="paragraph" w:styleId="Heading7">
    <w:name w:val="heading 7"/>
    <w:basedOn w:val="Heading6"/>
    <w:next w:val="NTTBodyText"/>
    <w:uiPriority w:val="99"/>
    <w:unhideWhenUsed/>
    <w:rsid w:val="00CA1D65"/>
    <w:pPr>
      <w:numPr>
        <w:ilvl w:val="6"/>
      </w:numPr>
      <w:outlineLvl w:val="6"/>
    </w:pPr>
    <w:rPr>
      <w:color w:val="000000"/>
    </w:rPr>
  </w:style>
  <w:style w:type="paragraph" w:styleId="Heading8">
    <w:name w:val="heading 8"/>
    <w:basedOn w:val="Heading7"/>
    <w:next w:val="NTTBodyText"/>
    <w:uiPriority w:val="99"/>
    <w:unhideWhenUsed/>
    <w:rsid w:val="00CA1D65"/>
    <w:pPr>
      <w:numPr>
        <w:ilvl w:val="7"/>
      </w:numPr>
      <w:outlineLvl w:val="7"/>
    </w:pPr>
    <w:rPr>
      <w:iCs w:val="0"/>
    </w:rPr>
  </w:style>
  <w:style w:type="paragraph" w:styleId="Heading9">
    <w:name w:val="heading 9"/>
    <w:basedOn w:val="Heading8"/>
    <w:next w:val="NTTBodyText"/>
    <w:uiPriority w:val="99"/>
    <w:unhideWhenUsed/>
    <w:rsid w:val="00CA1D6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croTextChar">
    <w:name w:val="Macro Text Char"/>
    <w:link w:val="MacroText"/>
    <w:semiHidden/>
    <w:rsid w:val="00DC040B"/>
    <w:rPr>
      <w:rFonts w:ascii="Arial" w:hAnsi="Arial" w:cs="Arial"/>
      <w:bCs/>
      <w:color w:val="0033CC"/>
      <w:spacing w:val="10"/>
      <w:kern w:val="32"/>
    </w:rPr>
  </w:style>
  <w:style w:type="paragraph" w:styleId="MacroText">
    <w:name w:val="macro"/>
    <w:link w:val="MacroTextChar"/>
    <w:semiHidden/>
    <w:rsid w:val="00DC040B"/>
    <w:pPr>
      <w:tabs>
        <w:tab w:val="left" w:pos="480"/>
        <w:tab w:val="left" w:pos="960"/>
        <w:tab w:val="left" w:pos="1440"/>
        <w:tab w:val="left" w:pos="1920"/>
        <w:tab w:val="left" w:pos="2400"/>
        <w:tab w:val="left" w:pos="2880"/>
        <w:tab w:val="left" w:pos="3360"/>
        <w:tab w:val="left" w:pos="3840"/>
        <w:tab w:val="left" w:pos="4320"/>
      </w:tabs>
      <w:spacing w:before="60" w:after="60"/>
    </w:pPr>
    <w:rPr>
      <w:rFonts w:ascii="Arial" w:hAnsi="Arial" w:cs="Arial"/>
      <w:bCs/>
      <w:color w:val="0033CC"/>
      <w:spacing w:val="10"/>
      <w:kern w:val="32"/>
    </w:rPr>
  </w:style>
  <w:style w:type="character" w:customStyle="1" w:styleId="CommentSubjectChar">
    <w:name w:val="Comment Subject Char"/>
    <w:link w:val="CommentSubject"/>
    <w:uiPriority w:val="99"/>
    <w:semiHidden/>
    <w:rsid w:val="00DC040B"/>
    <w:rPr>
      <w:rFonts w:ascii="Arial" w:hAnsi="Arial"/>
      <w:b/>
      <w:bCs/>
      <w:color w:val="000000"/>
      <w:spacing w:val="10"/>
      <w:kern w:val="32"/>
    </w:rPr>
  </w:style>
  <w:style w:type="paragraph" w:styleId="CommentText">
    <w:name w:val="annotation text"/>
    <w:basedOn w:val="Normal"/>
    <w:link w:val="CommentTextChar"/>
    <w:uiPriority w:val="99"/>
    <w:semiHidden/>
    <w:rsid w:val="00DC040B"/>
    <w:rPr>
      <w:rFonts w:cs="Times New Roman"/>
    </w:rPr>
  </w:style>
  <w:style w:type="paragraph" w:styleId="CommentSubject">
    <w:name w:val="annotation subject"/>
    <w:basedOn w:val="CommentText"/>
    <w:next w:val="CommentText"/>
    <w:link w:val="CommentSubjectChar"/>
    <w:uiPriority w:val="99"/>
    <w:semiHidden/>
    <w:rsid w:val="00DC040B"/>
    <w:rPr>
      <w:b/>
    </w:rPr>
  </w:style>
  <w:style w:type="character" w:customStyle="1" w:styleId="HTMLAddressChar">
    <w:name w:val="HTML Address Char"/>
    <w:link w:val="HTMLAddress"/>
    <w:uiPriority w:val="99"/>
    <w:semiHidden/>
    <w:rsid w:val="00DC040B"/>
    <w:rPr>
      <w:rFonts w:ascii="Arial" w:hAnsi="Arial"/>
      <w:bCs/>
      <w:iCs/>
      <w:color w:val="000000"/>
      <w:spacing w:val="10"/>
      <w:kern w:val="32"/>
    </w:rPr>
  </w:style>
  <w:style w:type="paragraph" w:styleId="HTMLAddress">
    <w:name w:val="HTML Address"/>
    <w:basedOn w:val="Normal"/>
    <w:link w:val="HTMLAddressChar"/>
    <w:uiPriority w:val="99"/>
    <w:semiHidden/>
    <w:rsid w:val="00DC040B"/>
    <w:rPr>
      <w:rFonts w:cs="Times New Roman"/>
      <w:iCs/>
    </w:rPr>
  </w:style>
  <w:style w:type="character" w:customStyle="1" w:styleId="HeaderChar">
    <w:name w:val="Header Char"/>
    <w:link w:val="Header"/>
    <w:semiHidden/>
    <w:rsid w:val="00C4376F"/>
    <w:rPr>
      <w:rFonts w:ascii="Arial Bold" w:hAnsi="Arial Bold"/>
      <w:b/>
      <w:color w:val="0033CC"/>
      <w:spacing w:val="8"/>
      <w:kern w:val="16"/>
      <w:szCs w:val="28"/>
    </w:rPr>
  </w:style>
  <w:style w:type="paragraph" w:styleId="Header">
    <w:name w:val="header"/>
    <w:link w:val="HeaderChar"/>
    <w:semiHidden/>
    <w:rsid w:val="00C4376F"/>
    <w:pPr>
      <w:framePr w:wrap="notBeside" w:vAnchor="text" w:hAnchor="text" w:y="1"/>
      <w:spacing w:after="240" w:line="220" w:lineRule="atLeast"/>
      <w:ind w:firstLine="1418"/>
    </w:pPr>
    <w:rPr>
      <w:rFonts w:ascii="Arial Bold" w:hAnsi="Arial Bold"/>
      <w:b/>
      <w:color w:val="0033CC"/>
      <w:spacing w:val="8"/>
      <w:kern w:val="16"/>
      <w:szCs w:val="28"/>
    </w:rPr>
  </w:style>
  <w:style w:type="character" w:customStyle="1" w:styleId="FootnoteTextChar">
    <w:name w:val="Footnote Text Char"/>
    <w:link w:val="FootnoteText"/>
    <w:uiPriority w:val="99"/>
    <w:semiHidden/>
    <w:rsid w:val="00DC040B"/>
    <w:rPr>
      <w:rFonts w:ascii="Arial" w:hAnsi="Arial" w:cs="Arial"/>
      <w:color w:val="000000"/>
      <w:spacing w:val="10"/>
      <w:kern w:val="18"/>
      <w:sz w:val="18"/>
    </w:rPr>
  </w:style>
  <w:style w:type="paragraph" w:styleId="FootnoteText">
    <w:name w:val="footnote text"/>
    <w:basedOn w:val="Normal"/>
    <w:link w:val="FootnoteTextChar"/>
    <w:uiPriority w:val="99"/>
    <w:semiHidden/>
    <w:rsid w:val="00DC040B"/>
    <w:pPr>
      <w:tabs>
        <w:tab w:val="left" w:pos="28"/>
      </w:tabs>
      <w:spacing w:before="0" w:line="240" w:lineRule="atLeast"/>
    </w:pPr>
    <w:rPr>
      <w:bCs w:val="0"/>
      <w:kern w:val="18"/>
      <w:sz w:val="18"/>
    </w:rPr>
  </w:style>
  <w:style w:type="character" w:customStyle="1" w:styleId="FooterChar">
    <w:name w:val="Footer Char"/>
    <w:link w:val="Footer"/>
    <w:uiPriority w:val="99"/>
    <w:rsid w:val="00075873"/>
    <w:rPr>
      <w:rFonts w:ascii="Arial" w:hAnsi="Arial" w:cs="Arial"/>
      <w:noProof/>
      <w:color w:val="000000"/>
      <w:spacing w:val="10"/>
      <w:kern w:val="18"/>
      <w:sz w:val="18"/>
      <w:szCs w:val="18"/>
      <w:lang w:eastAsia="en-ZA"/>
    </w:rPr>
  </w:style>
  <w:style w:type="paragraph" w:styleId="Footer">
    <w:name w:val="footer"/>
    <w:link w:val="FooterChar"/>
    <w:uiPriority w:val="99"/>
    <w:rsid w:val="00075873"/>
    <w:pPr>
      <w:tabs>
        <w:tab w:val="right" w:pos="9072"/>
      </w:tabs>
      <w:spacing w:line="240" w:lineRule="atLeast"/>
    </w:pPr>
    <w:rPr>
      <w:rFonts w:ascii="Arial" w:hAnsi="Arial" w:cs="Arial"/>
      <w:noProof/>
      <w:color w:val="000000"/>
      <w:spacing w:val="10"/>
      <w:kern w:val="18"/>
      <w:sz w:val="18"/>
      <w:szCs w:val="18"/>
      <w:lang w:eastAsia="en-ZA"/>
    </w:rPr>
  </w:style>
  <w:style w:type="character" w:customStyle="1" w:styleId="EndnoteTextChar">
    <w:name w:val="Endnote Text Char"/>
    <w:link w:val="EndnoteText"/>
    <w:semiHidden/>
    <w:rsid w:val="00DC040B"/>
    <w:rPr>
      <w:rFonts w:ascii="Arial" w:hAnsi="Arial"/>
      <w:color w:val="000000"/>
      <w:spacing w:val="10"/>
      <w:sz w:val="18"/>
      <w:szCs w:val="18"/>
      <w:lang w:eastAsia="en-US"/>
    </w:rPr>
  </w:style>
  <w:style w:type="paragraph" w:styleId="EndnoteText">
    <w:name w:val="endnote text"/>
    <w:link w:val="EndnoteTextChar"/>
    <w:semiHidden/>
    <w:rsid w:val="00DC040B"/>
    <w:rPr>
      <w:rFonts w:ascii="Arial" w:hAnsi="Arial"/>
      <w:color w:val="000000"/>
      <w:spacing w:val="10"/>
      <w:sz w:val="18"/>
      <w:szCs w:val="18"/>
      <w:lang w:eastAsia="en-US"/>
    </w:rPr>
  </w:style>
  <w:style w:type="character" w:customStyle="1" w:styleId="E-mailSignatureChar">
    <w:name w:val="E-mail Signature Char"/>
    <w:link w:val="E-mailSignature"/>
    <w:uiPriority w:val="99"/>
    <w:semiHidden/>
    <w:rsid w:val="00DC040B"/>
    <w:rPr>
      <w:rFonts w:ascii="Arial" w:hAnsi="Arial"/>
      <w:bCs/>
      <w:color w:val="000000"/>
      <w:spacing w:val="10"/>
      <w:kern w:val="32"/>
    </w:rPr>
  </w:style>
  <w:style w:type="paragraph" w:styleId="E-mailSignature">
    <w:name w:val="E-mail Signature"/>
    <w:basedOn w:val="Normal"/>
    <w:link w:val="E-mailSignatureChar"/>
    <w:uiPriority w:val="99"/>
    <w:semiHidden/>
    <w:rsid w:val="00DC040B"/>
    <w:rPr>
      <w:rFonts w:cs="Times New Roman"/>
    </w:rPr>
  </w:style>
  <w:style w:type="character" w:customStyle="1" w:styleId="DocumentMapChar">
    <w:name w:val="Document Map Char"/>
    <w:link w:val="DocumentMap"/>
    <w:uiPriority w:val="99"/>
    <w:semiHidden/>
    <w:rsid w:val="00DC040B"/>
    <w:rPr>
      <w:rFonts w:ascii="Arial" w:hAnsi="Arial" w:cs="Arial"/>
      <w:bCs/>
      <w:color w:val="000000"/>
      <w:spacing w:val="10"/>
      <w:kern w:val="32"/>
      <w:shd w:val="clear" w:color="auto" w:fill="000080"/>
    </w:rPr>
  </w:style>
  <w:style w:type="paragraph" w:styleId="DocumentMap">
    <w:name w:val="Document Map"/>
    <w:basedOn w:val="Normal"/>
    <w:link w:val="DocumentMapChar"/>
    <w:uiPriority w:val="99"/>
    <w:semiHidden/>
    <w:rsid w:val="00DC040B"/>
    <w:pPr>
      <w:shd w:val="clear" w:color="auto" w:fill="000080"/>
    </w:pPr>
  </w:style>
  <w:style w:type="character" w:customStyle="1" w:styleId="DateChar">
    <w:name w:val="Date Char"/>
    <w:link w:val="Date"/>
    <w:uiPriority w:val="99"/>
    <w:semiHidden/>
    <w:rsid w:val="00DC040B"/>
    <w:rPr>
      <w:rFonts w:ascii="Arial" w:hAnsi="Arial"/>
      <w:bCs/>
      <w:color w:val="000000"/>
      <w:spacing w:val="10"/>
      <w:kern w:val="32"/>
    </w:rPr>
  </w:style>
  <w:style w:type="paragraph" w:styleId="Date">
    <w:name w:val="Date"/>
    <w:basedOn w:val="Normal"/>
    <w:next w:val="Normal"/>
    <w:link w:val="DateChar"/>
    <w:uiPriority w:val="99"/>
    <w:semiHidden/>
    <w:rsid w:val="00DC040B"/>
    <w:rPr>
      <w:rFonts w:cs="Times New Roman"/>
    </w:rPr>
  </w:style>
  <w:style w:type="character" w:customStyle="1" w:styleId="ClosingChar">
    <w:name w:val="Closing Char"/>
    <w:link w:val="Closing"/>
    <w:uiPriority w:val="99"/>
    <w:semiHidden/>
    <w:rsid w:val="00DC040B"/>
    <w:rPr>
      <w:rFonts w:ascii="Arial" w:hAnsi="Arial"/>
      <w:bCs/>
      <w:color w:val="000000"/>
      <w:spacing w:val="10"/>
      <w:kern w:val="32"/>
    </w:rPr>
  </w:style>
  <w:style w:type="paragraph" w:styleId="Closing">
    <w:name w:val="Closing"/>
    <w:basedOn w:val="Normal"/>
    <w:link w:val="ClosingChar"/>
    <w:uiPriority w:val="99"/>
    <w:semiHidden/>
    <w:rsid w:val="00DC040B"/>
    <w:pPr>
      <w:ind w:left="4252"/>
    </w:pPr>
    <w:rPr>
      <w:rFonts w:cs="Times New Roman"/>
    </w:rPr>
  </w:style>
  <w:style w:type="character" w:customStyle="1" w:styleId="TitleChar">
    <w:name w:val="Title Char"/>
    <w:link w:val="Title"/>
    <w:rsid w:val="00B964BA"/>
    <w:rPr>
      <w:rFonts w:ascii="Arial" w:hAnsi="Arial" w:cs="Arial"/>
      <w:b/>
      <w:bCs/>
      <w:color w:val="0033CC"/>
      <w:spacing w:val="10"/>
      <w:kern w:val="32"/>
      <w:sz w:val="32"/>
      <w:szCs w:val="28"/>
    </w:rPr>
  </w:style>
  <w:style w:type="paragraph" w:styleId="Title">
    <w:name w:val="Title"/>
    <w:link w:val="TitleChar"/>
    <w:qFormat/>
    <w:rsid w:val="00B964BA"/>
    <w:pPr>
      <w:pBdr>
        <w:top w:val="single" w:sz="4" w:space="8" w:color="0033CC"/>
        <w:bottom w:val="single" w:sz="4" w:space="1" w:color="0033CC"/>
      </w:pBdr>
      <w:spacing w:line="400" w:lineRule="atLeast"/>
      <w:ind w:firstLine="1276"/>
    </w:pPr>
    <w:rPr>
      <w:rFonts w:ascii="Arial" w:hAnsi="Arial" w:cs="Arial"/>
      <w:b/>
      <w:bCs/>
      <w:color w:val="0033CC"/>
      <w:spacing w:val="10"/>
      <w:kern w:val="32"/>
      <w:sz w:val="32"/>
      <w:szCs w:val="28"/>
    </w:rPr>
  </w:style>
  <w:style w:type="character" w:customStyle="1" w:styleId="CommentTextChar">
    <w:name w:val="Comment Text Char"/>
    <w:link w:val="CommentText"/>
    <w:uiPriority w:val="99"/>
    <w:semiHidden/>
    <w:rsid w:val="00DC040B"/>
    <w:rPr>
      <w:rFonts w:ascii="Arial" w:hAnsi="Arial"/>
      <w:bCs/>
      <w:color w:val="000000"/>
      <w:spacing w:val="10"/>
      <w:kern w:val="32"/>
    </w:rPr>
  </w:style>
  <w:style w:type="character" w:customStyle="1" w:styleId="BodyTextIndent3Char">
    <w:name w:val="Body Text Indent 3 Char"/>
    <w:link w:val="BodyTextIndent3"/>
    <w:uiPriority w:val="99"/>
    <w:semiHidden/>
    <w:rsid w:val="00DC040B"/>
    <w:rPr>
      <w:rFonts w:ascii="Arial" w:hAnsi="Arial"/>
      <w:bCs/>
      <w:color w:val="000000"/>
      <w:spacing w:val="10"/>
      <w:kern w:val="32"/>
      <w:sz w:val="16"/>
      <w:szCs w:val="16"/>
    </w:rPr>
  </w:style>
  <w:style w:type="paragraph" w:styleId="BodyTextIndent3">
    <w:name w:val="Body Text Indent 3"/>
    <w:basedOn w:val="Normal"/>
    <w:link w:val="BodyTextIndent3Char"/>
    <w:uiPriority w:val="99"/>
    <w:semiHidden/>
    <w:rsid w:val="00DC040B"/>
    <w:pPr>
      <w:spacing w:after="120"/>
      <w:ind w:left="283"/>
    </w:pPr>
    <w:rPr>
      <w:rFonts w:cs="Times New Roman"/>
      <w:sz w:val="16"/>
      <w:szCs w:val="16"/>
    </w:rPr>
  </w:style>
  <w:style w:type="character" w:customStyle="1" w:styleId="BodyTextIndent2Char">
    <w:name w:val="Body Text Indent 2 Char"/>
    <w:link w:val="BodyTextIndent2"/>
    <w:uiPriority w:val="99"/>
    <w:semiHidden/>
    <w:rsid w:val="00DC040B"/>
    <w:rPr>
      <w:rFonts w:ascii="Arial" w:hAnsi="Arial"/>
      <w:bCs/>
      <w:color w:val="000000"/>
      <w:spacing w:val="10"/>
      <w:kern w:val="32"/>
    </w:rPr>
  </w:style>
  <w:style w:type="paragraph" w:styleId="BodyTextIndent2">
    <w:name w:val="Body Text Indent 2"/>
    <w:basedOn w:val="Normal"/>
    <w:link w:val="BodyTextIndent2Char"/>
    <w:uiPriority w:val="99"/>
    <w:semiHidden/>
    <w:rsid w:val="00DC040B"/>
    <w:pPr>
      <w:spacing w:after="120" w:line="240" w:lineRule="auto"/>
      <w:ind w:left="283"/>
    </w:pPr>
    <w:rPr>
      <w:rFonts w:cs="Times New Roman"/>
    </w:rPr>
  </w:style>
  <w:style w:type="character" w:customStyle="1" w:styleId="BodyTextFirstIndent2Char">
    <w:name w:val="Body Text First Indent 2 Char"/>
    <w:link w:val="BodyTextFirstIndent2"/>
    <w:uiPriority w:val="99"/>
    <w:semiHidden/>
    <w:rsid w:val="00DC040B"/>
    <w:rPr>
      <w:rFonts w:ascii="Arial" w:hAnsi="Arial"/>
      <w:bCs/>
      <w:color w:val="000000"/>
      <w:spacing w:val="10"/>
      <w:kern w:val="32"/>
    </w:rPr>
  </w:style>
  <w:style w:type="paragraph" w:styleId="BodyTextIndent">
    <w:name w:val="Body Text Indent"/>
    <w:basedOn w:val="Normal"/>
    <w:link w:val="BodyTextIndentChar"/>
    <w:uiPriority w:val="99"/>
    <w:semiHidden/>
    <w:rsid w:val="00DC040B"/>
    <w:pPr>
      <w:spacing w:after="120"/>
      <w:ind w:left="283"/>
    </w:pPr>
    <w:rPr>
      <w:rFonts w:cs="Times New Roman"/>
    </w:rPr>
  </w:style>
  <w:style w:type="paragraph" w:styleId="BodyTextFirstIndent2">
    <w:name w:val="Body Text First Indent 2"/>
    <w:basedOn w:val="BodyTextIndent"/>
    <w:link w:val="BodyTextFirstIndent2Char"/>
    <w:uiPriority w:val="99"/>
    <w:semiHidden/>
    <w:rsid w:val="00DC040B"/>
    <w:pPr>
      <w:ind w:firstLine="210"/>
    </w:pPr>
  </w:style>
  <w:style w:type="character" w:customStyle="1" w:styleId="BodyTextIndentChar">
    <w:name w:val="Body Text Indent Char"/>
    <w:link w:val="BodyTextIndent"/>
    <w:uiPriority w:val="99"/>
    <w:semiHidden/>
    <w:rsid w:val="00DC040B"/>
    <w:rPr>
      <w:rFonts w:ascii="Arial" w:hAnsi="Arial"/>
      <w:bCs/>
      <w:color w:val="000000"/>
      <w:spacing w:val="10"/>
      <w:kern w:val="32"/>
    </w:rPr>
  </w:style>
  <w:style w:type="character" w:customStyle="1" w:styleId="BodyTextFirstIndentChar">
    <w:name w:val="Body Text First Indent Char"/>
    <w:link w:val="BodyTextFirstIndent"/>
    <w:semiHidden/>
    <w:rsid w:val="00DC040B"/>
    <w:rPr>
      <w:rFonts w:ascii="Arial" w:hAnsi="Arial"/>
      <w:bCs/>
      <w:color w:val="000000"/>
      <w:spacing w:val="10"/>
      <w:kern w:val="32"/>
    </w:rPr>
  </w:style>
  <w:style w:type="paragraph" w:styleId="BodyText">
    <w:name w:val="Body Text"/>
    <w:basedOn w:val="Normal"/>
    <w:link w:val="BodyTextChar"/>
    <w:uiPriority w:val="99"/>
    <w:semiHidden/>
    <w:rsid w:val="00DC040B"/>
    <w:pPr>
      <w:spacing w:after="120"/>
    </w:pPr>
    <w:rPr>
      <w:rFonts w:cs="Times New Roman"/>
    </w:rPr>
  </w:style>
  <w:style w:type="paragraph" w:styleId="BodyTextFirstIndent">
    <w:name w:val="Body Text First Indent"/>
    <w:basedOn w:val="BodyText"/>
    <w:link w:val="BodyTextFirstIndentChar"/>
    <w:semiHidden/>
    <w:rsid w:val="00DC040B"/>
    <w:pPr>
      <w:ind w:firstLine="210"/>
    </w:pPr>
  </w:style>
  <w:style w:type="character" w:customStyle="1" w:styleId="BodyText3Char">
    <w:name w:val="Body Text 3 Char"/>
    <w:link w:val="BodyText3"/>
    <w:uiPriority w:val="99"/>
    <w:semiHidden/>
    <w:rsid w:val="00DC040B"/>
    <w:rPr>
      <w:rFonts w:ascii="Arial" w:hAnsi="Arial"/>
      <w:bCs/>
      <w:color w:val="000000"/>
      <w:spacing w:val="10"/>
      <w:kern w:val="32"/>
      <w:sz w:val="16"/>
      <w:szCs w:val="16"/>
    </w:rPr>
  </w:style>
  <w:style w:type="paragraph" w:styleId="BodyText3">
    <w:name w:val="Body Text 3"/>
    <w:basedOn w:val="Normal"/>
    <w:link w:val="BodyText3Char"/>
    <w:uiPriority w:val="99"/>
    <w:semiHidden/>
    <w:rsid w:val="00DC040B"/>
    <w:pPr>
      <w:spacing w:after="120"/>
    </w:pPr>
    <w:rPr>
      <w:rFonts w:cs="Times New Roman"/>
      <w:sz w:val="16"/>
      <w:szCs w:val="16"/>
    </w:rPr>
  </w:style>
  <w:style w:type="character" w:customStyle="1" w:styleId="BodyText2Char">
    <w:name w:val="Body Text 2 Char"/>
    <w:link w:val="BodyText2"/>
    <w:uiPriority w:val="99"/>
    <w:semiHidden/>
    <w:rsid w:val="00DC040B"/>
    <w:rPr>
      <w:rFonts w:ascii="Arial" w:hAnsi="Arial"/>
      <w:bCs/>
      <w:color w:val="000000"/>
      <w:spacing w:val="10"/>
      <w:kern w:val="32"/>
    </w:rPr>
  </w:style>
  <w:style w:type="paragraph" w:styleId="BodyText2">
    <w:name w:val="Body Text 2"/>
    <w:basedOn w:val="Normal"/>
    <w:link w:val="BodyText2Char"/>
    <w:uiPriority w:val="99"/>
    <w:semiHidden/>
    <w:rsid w:val="00DC040B"/>
    <w:pPr>
      <w:spacing w:after="120" w:line="240" w:lineRule="auto"/>
    </w:pPr>
    <w:rPr>
      <w:rFonts w:cs="Times New Roman"/>
    </w:rPr>
  </w:style>
  <w:style w:type="character" w:customStyle="1" w:styleId="BodyTextChar">
    <w:name w:val="Body Text Char"/>
    <w:link w:val="BodyText"/>
    <w:uiPriority w:val="99"/>
    <w:semiHidden/>
    <w:rsid w:val="00DC040B"/>
    <w:rPr>
      <w:rFonts w:ascii="Arial" w:hAnsi="Arial"/>
      <w:bCs/>
      <w:color w:val="000000"/>
      <w:spacing w:val="10"/>
      <w:kern w:val="32"/>
    </w:rPr>
  </w:style>
  <w:style w:type="character" w:customStyle="1" w:styleId="BalloonTextChar">
    <w:name w:val="Balloon Text Char"/>
    <w:link w:val="BalloonText"/>
    <w:uiPriority w:val="99"/>
    <w:semiHidden/>
    <w:rsid w:val="00DC040B"/>
    <w:rPr>
      <w:rFonts w:ascii="Arial" w:hAnsi="Arial" w:cs="Arial"/>
      <w:bCs/>
      <w:color w:val="000000"/>
      <w:spacing w:val="10"/>
      <w:kern w:val="32"/>
      <w:sz w:val="16"/>
      <w:szCs w:val="16"/>
    </w:rPr>
  </w:style>
  <w:style w:type="paragraph" w:styleId="BalloonText">
    <w:name w:val="Balloon Text"/>
    <w:basedOn w:val="Normal"/>
    <w:link w:val="BalloonTextChar"/>
    <w:uiPriority w:val="99"/>
    <w:semiHidden/>
    <w:rsid w:val="00DC040B"/>
    <w:rPr>
      <w:sz w:val="16"/>
      <w:szCs w:val="16"/>
    </w:rPr>
  </w:style>
  <w:style w:type="character" w:customStyle="1" w:styleId="SubtitleChar">
    <w:name w:val="Subtitle Char"/>
    <w:link w:val="Subtitle"/>
    <w:uiPriority w:val="99"/>
    <w:semiHidden/>
    <w:rsid w:val="00DC040B"/>
    <w:rPr>
      <w:rFonts w:ascii="Arial" w:hAnsi="Arial"/>
      <w:bCs/>
      <w:color w:val="000000"/>
      <w:spacing w:val="10"/>
      <w:kern w:val="32"/>
      <w:sz w:val="24"/>
      <w:szCs w:val="24"/>
    </w:rPr>
  </w:style>
  <w:style w:type="paragraph" w:styleId="Subtitle">
    <w:name w:val="Subtitle"/>
    <w:basedOn w:val="Normal"/>
    <w:link w:val="SubtitleChar"/>
    <w:uiPriority w:val="99"/>
    <w:semiHidden/>
    <w:rsid w:val="00DC040B"/>
    <w:pPr>
      <w:jc w:val="center"/>
      <w:outlineLvl w:val="1"/>
    </w:pPr>
    <w:rPr>
      <w:rFonts w:cs="Times New Roman"/>
      <w:sz w:val="24"/>
      <w:szCs w:val="24"/>
    </w:rPr>
  </w:style>
  <w:style w:type="character" w:customStyle="1" w:styleId="SignatureChar">
    <w:name w:val="Signature Char"/>
    <w:link w:val="Signature"/>
    <w:uiPriority w:val="99"/>
    <w:semiHidden/>
    <w:rsid w:val="00DC040B"/>
    <w:rPr>
      <w:rFonts w:ascii="Arial" w:hAnsi="Arial"/>
      <w:bCs/>
      <w:color w:val="000000"/>
      <w:spacing w:val="10"/>
      <w:kern w:val="32"/>
    </w:rPr>
  </w:style>
  <w:style w:type="paragraph" w:styleId="Signature">
    <w:name w:val="Signature"/>
    <w:basedOn w:val="Normal"/>
    <w:link w:val="SignatureChar"/>
    <w:uiPriority w:val="99"/>
    <w:semiHidden/>
    <w:rsid w:val="00DC040B"/>
    <w:pPr>
      <w:ind w:left="4252"/>
    </w:pPr>
    <w:rPr>
      <w:rFonts w:cs="Times New Roman"/>
    </w:rPr>
  </w:style>
  <w:style w:type="character" w:customStyle="1" w:styleId="SalutationChar">
    <w:name w:val="Salutation Char"/>
    <w:link w:val="Salutation"/>
    <w:uiPriority w:val="99"/>
    <w:semiHidden/>
    <w:rsid w:val="00DC040B"/>
    <w:rPr>
      <w:rFonts w:ascii="Arial" w:hAnsi="Arial"/>
      <w:bCs/>
      <w:color w:val="000000"/>
      <w:spacing w:val="10"/>
      <w:kern w:val="32"/>
    </w:rPr>
  </w:style>
  <w:style w:type="paragraph" w:styleId="Salutation">
    <w:name w:val="Salutation"/>
    <w:basedOn w:val="Normal"/>
    <w:next w:val="Normal"/>
    <w:link w:val="SalutationChar"/>
    <w:uiPriority w:val="99"/>
    <w:semiHidden/>
    <w:rsid w:val="00DC040B"/>
    <w:rPr>
      <w:rFonts w:cs="Times New Roman"/>
    </w:rPr>
  </w:style>
  <w:style w:type="character" w:customStyle="1" w:styleId="PlainTextChar">
    <w:name w:val="Plain Text Char"/>
    <w:link w:val="PlainText"/>
    <w:uiPriority w:val="99"/>
    <w:semiHidden/>
    <w:rsid w:val="00DC040B"/>
    <w:rPr>
      <w:rFonts w:ascii="Consolas" w:hAnsi="Consolas"/>
      <w:bCs/>
      <w:color w:val="000000"/>
      <w:spacing w:val="10"/>
      <w:kern w:val="32"/>
    </w:rPr>
  </w:style>
  <w:style w:type="paragraph" w:styleId="PlainText">
    <w:name w:val="Plain Text"/>
    <w:basedOn w:val="Normal"/>
    <w:link w:val="PlainTextChar"/>
    <w:uiPriority w:val="99"/>
    <w:semiHidden/>
    <w:rsid w:val="00DC040B"/>
    <w:rPr>
      <w:rFonts w:ascii="Consolas" w:hAnsi="Consolas" w:cs="Times New Roman"/>
    </w:rPr>
  </w:style>
  <w:style w:type="character" w:customStyle="1" w:styleId="NoteHeadingChar">
    <w:name w:val="Note Heading Char"/>
    <w:link w:val="NoteHeading"/>
    <w:uiPriority w:val="99"/>
    <w:semiHidden/>
    <w:rsid w:val="00DC040B"/>
    <w:rPr>
      <w:rFonts w:ascii="Arial" w:hAnsi="Arial"/>
      <w:bCs/>
      <w:color w:val="000000"/>
      <w:spacing w:val="10"/>
      <w:kern w:val="32"/>
    </w:rPr>
  </w:style>
  <w:style w:type="paragraph" w:styleId="NoteHeading">
    <w:name w:val="Note Heading"/>
    <w:basedOn w:val="Normal"/>
    <w:next w:val="Normal"/>
    <w:link w:val="NoteHeadingChar"/>
    <w:uiPriority w:val="99"/>
    <w:semiHidden/>
    <w:rsid w:val="00DC040B"/>
    <w:rPr>
      <w:rFonts w:cs="Times New Roman"/>
    </w:rPr>
  </w:style>
  <w:style w:type="character" w:customStyle="1" w:styleId="MessageHeaderChar">
    <w:name w:val="Message Header Char"/>
    <w:link w:val="MessageHeader"/>
    <w:uiPriority w:val="99"/>
    <w:semiHidden/>
    <w:rsid w:val="00DC040B"/>
    <w:rPr>
      <w:rFonts w:ascii="Arial" w:hAnsi="Arial"/>
      <w:bCs/>
      <w:color w:val="000000"/>
      <w:spacing w:val="10"/>
      <w:kern w:val="32"/>
      <w:szCs w:val="24"/>
      <w:shd w:val="clear" w:color="auto" w:fill="EBEBEB"/>
    </w:rPr>
  </w:style>
  <w:style w:type="paragraph" w:styleId="MessageHeader">
    <w:name w:val="Message Header"/>
    <w:basedOn w:val="Normal"/>
    <w:link w:val="MessageHeaderChar"/>
    <w:uiPriority w:val="99"/>
    <w:semiHidden/>
    <w:rsid w:val="00DC040B"/>
    <w:pPr>
      <w:pBdr>
        <w:top w:val="single" w:sz="6" w:space="1" w:color="737373"/>
        <w:left w:val="single" w:sz="6" w:space="1" w:color="737373"/>
        <w:bottom w:val="single" w:sz="6" w:space="1" w:color="737373"/>
        <w:right w:val="single" w:sz="6" w:space="1" w:color="737373"/>
      </w:pBdr>
      <w:shd w:val="clear" w:color="auto" w:fill="EBEBEB"/>
    </w:pPr>
    <w:rPr>
      <w:rFonts w:cs="Times New Roman"/>
      <w:szCs w:val="24"/>
    </w:rPr>
  </w:style>
  <w:style w:type="character" w:customStyle="1" w:styleId="HTMLPreformattedChar">
    <w:name w:val="HTML Preformatted Char"/>
    <w:link w:val="HTMLPreformatted"/>
    <w:uiPriority w:val="99"/>
    <w:semiHidden/>
    <w:rsid w:val="00DC040B"/>
    <w:rPr>
      <w:rFonts w:ascii="Arial" w:hAnsi="Arial" w:cs="Arial"/>
      <w:bCs/>
      <w:color w:val="000000"/>
      <w:spacing w:val="10"/>
      <w:kern w:val="32"/>
    </w:rPr>
  </w:style>
  <w:style w:type="paragraph" w:styleId="HTMLPreformatted">
    <w:name w:val="HTML Preformatted"/>
    <w:basedOn w:val="Normal"/>
    <w:link w:val="HTMLPreformattedChar"/>
    <w:uiPriority w:val="99"/>
    <w:semiHidden/>
    <w:rsid w:val="00DC040B"/>
  </w:style>
  <w:style w:type="numbering" w:customStyle="1" w:styleId="NTTBoldBulletList">
    <w:name w:val="_NTT Bold Bullet List"/>
    <w:uiPriority w:val="89"/>
    <w:rsid w:val="00114D10"/>
    <w:pPr>
      <w:numPr>
        <w:numId w:val="2"/>
      </w:numPr>
    </w:pPr>
  </w:style>
  <w:style w:type="numbering" w:customStyle="1" w:styleId="NTTBulletList">
    <w:name w:val="_NTT Bullet List"/>
    <w:uiPriority w:val="89"/>
    <w:rsid w:val="00481DA1"/>
    <w:pPr>
      <w:numPr>
        <w:numId w:val="3"/>
      </w:numPr>
    </w:pPr>
  </w:style>
  <w:style w:type="numbering" w:customStyle="1" w:styleId="NTTFlushGryBulletList">
    <w:name w:val="_NTT Flush Gry Bullet List"/>
    <w:uiPriority w:val="89"/>
    <w:rsid w:val="00AF2F5D"/>
    <w:pPr>
      <w:numPr>
        <w:numId w:val="4"/>
      </w:numPr>
    </w:pPr>
  </w:style>
  <w:style w:type="numbering" w:customStyle="1" w:styleId="NTTBlueBulletList">
    <w:name w:val="_NTT Blue Bullet List"/>
    <w:uiPriority w:val="89"/>
    <w:rsid w:val="00481DA1"/>
    <w:pPr>
      <w:numPr>
        <w:numId w:val="5"/>
      </w:numPr>
    </w:pPr>
  </w:style>
  <w:style w:type="numbering" w:customStyle="1" w:styleId="NTTBlueTableBulletList">
    <w:name w:val="_NTT Blue Table Bullet List"/>
    <w:uiPriority w:val="89"/>
    <w:rsid w:val="00AF2F5D"/>
    <w:pPr>
      <w:numPr>
        <w:numId w:val="6"/>
      </w:numPr>
    </w:pPr>
  </w:style>
  <w:style w:type="numbering" w:customStyle="1" w:styleId="NTTGreyBulletList">
    <w:name w:val="_NTT Grey Bullet List"/>
    <w:uiPriority w:val="89"/>
    <w:rsid w:val="00481DA1"/>
    <w:pPr>
      <w:numPr>
        <w:numId w:val="37"/>
      </w:numPr>
    </w:pPr>
  </w:style>
  <w:style w:type="numbering" w:customStyle="1" w:styleId="NTTGreyTableBulletList">
    <w:name w:val="_NTT Grey Table Bullet List"/>
    <w:uiPriority w:val="89"/>
    <w:rsid w:val="00AF2F5D"/>
    <w:pPr>
      <w:numPr>
        <w:numId w:val="7"/>
      </w:numPr>
    </w:pPr>
  </w:style>
  <w:style w:type="numbering" w:customStyle="1" w:styleId="NTTHeadingsList">
    <w:name w:val="_NTT Headings List"/>
    <w:basedOn w:val="NoList"/>
    <w:uiPriority w:val="89"/>
    <w:rsid w:val="00CA1D65"/>
    <w:pPr>
      <w:numPr>
        <w:numId w:val="50"/>
      </w:numPr>
    </w:pPr>
  </w:style>
  <w:style w:type="numbering" w:customStyle="1" w:styleId="NTTRedBulletList">
    <w:name w:val="_NTT Red Bullet List"/>
    <w:uiPriority w:val="89"/>
    <w:rsid w:val="00481DA1"/>
    <w:pPr>
      <w:numPr>
        <w:numId w:val="9"/>
      </w:numPr>
    </w:pPr>
  </w:style>
  <w:style w:type="numbering" w:customStyle="1" w:styleId="NTTRedTableBulletList">
    <w:name w:val="_NTT Red Table Bullet List"/>
    <w:uiPriority w:val="89"/>
    <w:rsid w:val="00316AB8"/>
    <w:pPr>
      <w:numPr>
        <w:numId w:val="10"/>
      </w:numPr>
    </w:pPr>
  </w:style>
  <w:style w:type="numbering" w:customStyle="1" w:styleId="NTTTableBulletList">
    <w:name w:val="_NTT Table Bullet List"/>
    <w:uiPriority w:val="89"/>
    <w:rsid w:val="00316AB8"/>
    <w:pPr>
      <w:numPr>
        <w:numId w:val="11"/>
      </w:numPr>
    </w:pPr>
  </w:style>
  <w:style w:type="numbering" w:styleId="111111">
    <w:name w:val="Outline List 2"/>
    <w:basedOn w:val="NoList"/>
    <w:uiPriority w:val="99"/>
    <w:rsid w:val="00660611"/>
    <w:pPr>
      <w:numPr>
        <w:numId w:val="12"/>
      </w:numPr>
    </w:pPr>
  </w:style>
  <w:style w:type="numbering" w:styleId="1ai">
    <w:name w:val="Outline List 1"/>
    <w:basedOn w:val="NoList"/>
    <w:uiPriority w:val="99"/>
    <w:rsid w:val="00660611"/>
    <w:pPr>
      <w:numPr>
        <w:numId w:val="13"/>
      </w:numPr>
    </w:pPr>
  </w:style>
  <w:style w:type="paragraph" w:customStyle="1" w:styleId="AppendixHeading1">
    <w:name w:val="Appendix Heading 1"/>
    <w:next w:val="NTTFlushBodyText"/>
    <w:uiPriority w:val="5"/>
    <w:qFormat/>
    <w:rsid w:val="00E4072C"/>
    <w:pPr>
      <w:keepNext/>
      <w:keepLines/>
      <w:pageBreakBefore/>
      <w:numPr>
        <w:numId w:val="1"/>
      </w:numPr>
      <w:spacing w:before="240" w:after="60" w:line="360" w:lineRule="atLeast"/>
      <w:outlineLvl w:val="0"/>
    </w:pPr>
    <w:rPr>
      <w:rFonts w:ascii="Arial" w:hAnsi="Arial" w:cs="Arial"/>
      <w:b/>
      <w:bCs/>
      <w:color w:val="0033CC"/>
      <w:spacing w:val="10"/>
      <w:kern w:val="28"/>
      <w:sz w:val="28"/>
      <w:lang w:eastAsia="en-US"/>
    </w:rPr>
  </w:style>
  <w:style w:type="paragraph" w:customStyle="1" w:styleId="AppendixHeading2">
    <w:name w:val="Appendix Heading 2"/>
    <w:next w:val="NTTFlushBodyText"/>
    <w:uiPriority w:val="5"/>
    <w:qFormat/>
    <w:rsid w:val="00E4072C"/>
    <w:pPr>
      <w:numPr>
        <w:ilvl w:val="1"/>
        <w:numId w:val="1"/>
      </w:numPr>
      <w:spacing w:before="240" w:after="60" w:line="300" w:lineRule="atLeast"/>
      <w:outlineLvl w:val="1"/>
    </w:pPr>
    <w:rPr>
      <w:rFonts w:ascii="Arial" w:hAnsi="Arial" w:cs="Arial"/>
      <w:b/>
      <w:bCs/>
      <w:color w:val="0033CC"/>
      <w:spacing w:val="10"/>
      <w:kern w:val="24"/>
      <w:sz w:val="24"/>
      <w:szCs w:val="32"/>
      <w:lang w:eastAsia="en-US"/>
    </w:rPr>
  </w:style>
  <w:style w:type="paragraph" w:customStyle="1" w:styleId="AppendixHeading3">
    <w:name w:val="Appendix Heading 3"/>
    <w:next w:val="NTTFlushBodyText"/>
    <w:uiPriority w:val="5"/>
    <w:qFormat/>
    <w:rsid w:val="00E4072C"/>
    <w:pPr>
      <w:keepNext/>
      <w:keepLines/>
      <w:numPr>
        <w:ilvl w:val="2"/>
        <w:numId w:val="1"/>
      </w:numPr>
      <w:spacing w:before="240" w:after="60" w:line="280" w:lineRule="atLeast"/>
      <w:outlineLvl w:val="2"/>
    </w:pPr>
    <w:rPr>
      <w:rFonts w:ascii="Arial" w:hAnsi="Arial" w:cs="Arial"/>
      <w:b/>
      <w:bCs/>
      <w:color w:val="000000"/>
      <w:spacing w:val="10"/>
      <w:kern w:val="22"/>
      <w:sz w:val="22"/>
      <w:szCs w:val="22"/>
      <w:lang w:eastAsia="en-US"/>
    </w:rPr>
  </w:style>
  <w:style w:type="numbering" w:styleId="ArticleSection">
    <w:name w:val="Outline List 3"/>
    <w:basedOn w:val="NoList"/>
    <w:uiPriority w:val="99"/>
    <w:rsid w:val="00660611"/>
    <w:pPr>
      <w:numPr>
        <w:numId w:val="14"/>
      </w:numPr>
    </w:pPr>
  </w:style>
  <w:style w:type="paragraph" w:styleId="Bibliography">
    <w:name w:val="Bibliography"/>
    <w:basedOn w:val="Normal"/>
    <w:next w:val="Normal"/>
    <w:uiPriority w:val="99"/>
    <w:semiHidden/>
    <w:rsid w:val="00DC040B"/>
  </w:style>
  <w:style w:type="paragraph" w:styleId="BlockText">
    <w:name w:val="Block Text"/>
    <w:basedOn w:val="Normal"/>
    <w:uiPriority w:val="99"/>
    <w:semiHidden/>
    <w:rsid w:val="00DC040B"/>
    <w:pPr>
      <w:spacing w:after="120"/>
      <w:ind w:left="1440" w:right="1440"/>
    </w:pPr>
  </w:style>
  <w:style w:type="character" w:styleId="BookTitle">
    <w:name w:val="Book Title"/>
    <w:uiPriority w:val="99"/>
    <w:semiHidden/>
    <w:rsid w:val="00DC040B"/>
    <w:rPr>
      <w:b/>
      <w:bCs/>
      <w:smallCaps/>
      <w:spacing w:val="5"/>
    </w:rPr>
  </w:style>
  <w:style w:type="paragraph" w:styleId="Caption">
    <w:name w:val="caption"/>
    <w:next w:val="NTTBodyText"/>
    <w:uiPriority w:val="2"/>
    <w:qFormat/>
    <w:rsid w:val="00AA0D60"/>
    <w:pPr>
      <w:spacing w:after="120" w:line="240" w:lineRule="atLeast"/>
      <w:ind w:left="850"/>
    </w:pPr>
    <w:rPr>
      <w:rFonts w:ascii="Arial" w:hAnsi="Arial" w:cs="Arial"/>
      <w:i/>
      <w:color w:val="000000"/>
      <w:spacing w:val="10"/>
      <w:sz w:val="18"/>
    </w:rPr>
  </w:style>
  <w:style w:type="table" w:styleId="ColorfulGrid-Accent2">
    <w:name w:val="Colorful Grid Accent 2"/>
    <w:basedOn w:val="TableNormal"/>
    <w:uiPriority w:val="99"/>
    <w:rsid w:val="00DC040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99"/>
    <w:rsid w:val="00DC040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99"/>
    <w:rsid w:val="00DC040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99"/>
    <w:rsid w:val="00DC040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99"/>
    <w:rsid w:val="00DC040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uiPriority w:val="9"/>
    <w:rsid w:val="00DC040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99"/>
    <w:rsid w:val="00DC040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rsid w:val="00DC040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99"/>
    <w:rsid w:val="00DC040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99"/>
    <w:rsid w:val="00DC040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99"/>
    <w:rsid w:val="00DC040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99"/>
    <w:rsid w:val="00DC040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99"/>
    <w:rsid w:val="00DC040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uiPriority w:val="9"/>
    <w:rsid w:val="00DC040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
    <w:name w:val="Colorful Shading"/>
    <w:basedOn w:val="TableNormal"/>
    <w:uiPriority w:val="99"/>
    <w:rsid w:val="00DC040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rsid w:val="00DC040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rsid w:val="00DC040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rsid w:val="00DC040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99"/>
    <w:rsid w:val="00DC040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rsid w:val="00DC040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rsid w:val="00DC040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uiPriority w:val="9"/>
    <w:rsid w:val="00DC040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styleId="CommentReference">
    <w:name w:val="annotation reference"/>
    <w:uiPriority w:val="99"/>
    <w:semiHidden/>
    <w:rsid w:val="00DC040B"/>
    <w:rPr>
      <w:sz w:val="16"/>
      <w:szCs w:val="16"/>
    </w:rPr>
  </w:style>
  <w:style w:type="table" w:styleId="DarkList">
    <w:name w:val="Dark List"/>
    <w:basedOn w:val="TableNormal"/>
    <w:uiPriority w:val="99"/>
    <w:rsid w:val="00DC040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rsid w:val="00DC040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DC040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DC040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DC040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DC040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DC040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uiPriority w:val="15"/>
    <w:rsid w:val="00DC040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customStyle="1" w:styleId="NTTAPicture">
    <w:name w:val="NTT A Picture"/>
    <w:basedOn w:val="NTTBodyText"/>
    <w:next w:val="Caption"/>
    <w:uiPriority w:val="9"/>
    <w:rsid w:val="00DC040B"/>
    <w:pPr>
      <w:keepNext/>
      <w:spacing w:after="60"/>
    </w:pPr>
  </w:style>
  <w:style w:type="paragraph" w:customStyle="1" w:styleId="NTTBodyText">
    <w:name w:val="NTT Body Text"/>
    <w:basedOn w:val="Normal"/>
    <w:link w:val="NTTBodyTextChar"/>
    <w:uiPriority w:val="1"/>
    <w:qFormat/>
    <w:rsid w:val="0042320E"/>
    <w:pPr>
      <w:spacing w:after="240" w:line="360" w:lineRule="auto"/>
      <w:jc w:val="both"/>
    </w:pPr>
    <w:rPr>
      <w:bCs w:val="0"/>
      <w:spacing w:val="0"/>
      <w:kern w:val="17"/>
      <w:sz w:val="17"/>
      <w:lang w:val="fr-FR" w:eastAsia="en-US"/>
    </w:rPr>
  </w:style>
  <w:style w:type="paragraph" w:customStyle="1" w:styleId="NTTBodyBoldText">
    <w:name w:val="NTT Body Bold Text"/>
    <w:basedOn w:val="NTTBodyText"/>
    <w:next w:val="NTTBodyText"/>
    <w:uiPriority w:val="9"/>
    <w:qFormat/>
    <w:rsid w:val="00DC040B"/>
    <w:pPr>
      <w:keepNext/>
      <w:keepLines/>
    </w:pPr>
    <w:rPr>
      <w:b/>
    </w:rPr>
  </w:style>
  <w:style w:type="paragraph" w:customStyle="1" w:styleId="NTTBoldBullet">
    <w:name w:val="NTT Bold Bullet"/>
    <w:basedOn w:val="NTTBullet1"/>
    <w:next w:val="NTTBulletText1"/>
    <w:uiPriority w:val="9"/>
    <w:rsid w:val="00114D10"/>
    <w:pPr>
      <w:keepNext/>
      <w:keepLines/>
      <w:numPr>
        <w:ilvl w:val="2"/>
        <w:numId w:val="2"/>
      </w:numPr>
      <w:tabs>
        <w:tab w:val="left" w:pos="851"/>
      </w:tabs>
    </w:pPr>
    <w:rPr>
      <w:b/>
    </w:rPr>
  </w:style>
  <w:style w:type="paragraph" w:customStyle="1" w:styleId="NTTBullet1">
    <w:name w:val="NTT Bullet 1"/>
    <w:basedOn w:val="NTTBodyText"/>
    <w:link w:val="NTTBullet1Char"/>
    <w:uiPriority w:val="9"/>
    <w:qFormat/>
    <w:rsid w:val="00481DA1"/>
    <w:pPr>
      <w:numPr>
        <w:numId w:val="3"/>
      </w:numPr>
      <w:spacing w:before="120"/>
    </w:pPr>
  </w:style>
  <w:style w:type="paragraph" w:customStyle="1" w:styleId="NTTBullet2">
    <w:name w:val="NTT Bullet 2"/>
    <w:basedOn w:val="NTTBullet1"/>
    <w:uiPriority w:val="9"/>
    <w:qFormat/>
    <w:rsid w:val="00DC040B"/>
    <w:pPr>
      <w:numPr>
        <w:ilvl w:val="1"/>
      </w:numPr>
      <w:spacing w:before="60" w:after="60"/>
    </w:pPr>
  </w:style>
  <w:style w:type="paragraph" w:customStyle="1" w:styleId="NTTBullet3">
    <w:name w:val="NTT Bullet 3"/>
    <w:basedOn w:val="NTTBullet2"/>
    <w:uiPriority w:val="9"/>
    <w:qFormat/>
    <w:rsid w:val="00DC040B"/>
    <w:pPr>
      <w:numPr>
        <w:ilvl w:val="2"/>
      </w:numPr>
      <w:spacing w:before="0" w:after="0"/>
    </w:pPr>
  </w:style>
  <w:style w:type="paragraph" w:customStyle="1" w:styleId="NTTBullet4">
    <w:name w:val="NTT Bullet 4"/>
    <w:basedOn w:val="NTTBodyText"/>
    <w:uiPriority w:val="9"/>
    <w:rsid w:val="00481DA1"/>
    <w:pPr>
      <w:numPr>
        <w:ilvl w:val="3"/>
        <w:numId w:val="3"/>
      </w:numPr>
      <w:spacing w:before="120"/>
    </w:pPr>
  </w:style>
  <w:style w:type="paragraph" w:customStyle="1" w:styleId="NTTBullet5">
    <w:name w:val="NTT Bullet 5"/>
    <w:basedOn w:val="NTTBullet4"/>
    <w:uiPriority w:val="9"/>
    <w:rsid w:val="00DC040B"/>
    <w:pPr>
      <w:numPr>
        <w:ilvl w:val="4"/>
      </w:numPr>
    </w:pPr>
  </w:style>
  <w:style w:type="paragraph" w:customStyle="1" w:styleId="NTTBullet6">
    <w:name w:val="NTT Bullet 6"/>
    <w:basedOn w:val="NTTBullet5"/>
    <w:uiPriority w:val="9"/>
    <w:rsid w:val="00DC040B"/>
    <w:pPr>
      <w:numPr>
        <w:ilvl w:val="5"/>
      </w:numPr>
    </w:pPr>
  </w:style>
  <w:style w:type="paragraph" w:customStyle="1" w:styleId="NTTBullet7">
    <w:name w:val="NTT Bullet 7"/>
    <w:basedOn w:val="NTTBodyText"/>
    <w:uiPriority w:val="9"/>
    <w:qFormat/>
    <w:rsid w:val="00481DA1"/>
    <w:pPr>
      <w:numPr>
        <w:ilvl w:val="6"/>
        <w:numId w:val="3"/>
      </w:numPr>
      <w:spacing w:before="120"/>
    </w:pPr>
  </w:style>
  <w:style w:type="paragraph" w:customStyle="1" w:styleId="NTTBullet8">
    <w:name w:val="NTT Bullet 8"/>
    <w:basedOn w:val="NTTBullet7"/>
    <w:uiPriority w:val="9"/>
    <w:qFormat/>
    <w:rsid w:val="00DC040B"/>
    <w:pPr>
      <w:numPr>
        <w:ilvl w:val="7"/>
      </w:numPr>
      <w:spacing w:before="60" w:after="60"/>
    </w:pPr>
  </w:style>
  <w:style w:type="paragraph" w:customStyle="1" w:styleId="NTTBullet9">
    <w:name w:val="NTT Bullet 9"/>
    <w:basedOn w:val="NTTBullet8"/>
    <w:uiPriority w:val="9"/>
    <w:qFormat/>
    <w:rsid w:val="00DC040B"/>
    <w:pPr>
      <w:numPr>
        <w:ilvl w:val="8"/>
      </w:numPr>
      <w:spacing w:before="0" w:after="0"/>
    </w:pPr>
  </w:style>
  <w:style w:type="paragraph" w:customStyle="1" w:styleId="NTTBulletText1">
    <w:name w:val="NTT Bullet Text 1"/>
    <w:basedOn w:val="NTTBodyText"/>
    <w:uiPriority w:val="9"/>
    <w:rsid w:val="00DC040B"/>
    <w:pPr>
      <w:spacing w:after="60"/>
      <w:ind w:left="1134"/>
    </w:pPr>
  </w:style>
  <w:style w:type="paragraph" w:customStyle="1" w:styleId="NTTBulletText2">
    <w:name w:val="NTT Bullet Text 2"/>
    <w:basedOn w:val="NTTBulletText1"/>
    <w:uiPriority w:val="9"/>
    <w:rsid w:val="00DC040B"/>
    <w:pPr>
      <w:ind w:left="1418"/>
    </w:pPr>
  </w:style>
  <w:style w:type="paragraph" w:customStyle="1" w:styleId="NTTBulletText3">
    <w:name w:val="NTT Bullet Text 3"/>
    <w:basedOn w:val="NTTBulletText2"/>
    <w:uiPriority w:val="9"/>
    <w:rsid w:val="00DC040B"/>
    <w:pPr>
      <w:spacing w:before="40" w:after="40"/>
      <w:ind w:left="1701"/>
    </w:pPr>
  </w:style>
  <w:style w:type="paragraph" w:customStyle="1" w:styleId="NTTBulletText4">
    <w:name w:val="NTT Bullet Text 4"/>
    <w:basedOn w:val="NTTBulletText3"/>
    <w:uiPriority w:val="9"/>
    <w:rsid w:val="00DC040B"/>
    <w:pPr>
      <w:spacing w:before="60" w:after="60"/>
      <w:ind w:left="1995"/>
    </w:pPr>
  </w:style>
  <w:style w:type="paragraph" w:customStyle="1" w:styleId="NTTBulletText5">
    <w:name w:val="NTT Bullet Text 5"/>
    <w:basedOn w:val="NTTBulletText4"/>
    <w:uiPriority w:val="9"/>
    <w:rsid w:val="00DC040B"/>
    <w:pPr>
      <w:spacing w:before="40" w:after="40"/>
      <w:ind w:left="2552"/>
    </w:pPr>
  </w:style>
  <w:style w:type="character" w:customStyle="1" w:styleId="NTTEmphasis">
    <w:name w:val="NTT Emphasis"/>
    <w:uiPriority w:val="29"/>
    <w:rsid w:val="006F39C5"/>
    <w:rPr>
      <w:b/>
      <w:color w:val="auto"/>
      <w:kern w:val="20"/>
    </w:rPr>
  </w:style>
  <w:style w:type="paragraph" w:customStyle="1" w:styleId="NTTFlushBodyBold">
    <w:name w:val="NTT Flush Body Bold"/>
    <w:basedOn w:val="NTTFlushBodyText"/>
    <w:next w:val="NTTFlushBodyText"/>
    <w:uiPriority w:val="19"/>
    <w:rsid w:val="00DC040B"/>
    <w:pPr>
      <w:keepNext/>
      <w:keepLines/>
    </w:pPr>
    <w:rPr>
      <w:b/>
    </w:rPr>
  </w:style>
  <w:style w:type="paragraph" w:customStyle="1" w:styleId="NTTFlushBodyText">
    <w:name w:val="NTT Flush Body Text"/>
    <w:basedOn w:val="NTTBodyText"/>
    <w:uiPriority w:val="4"/>
    <w:rsid w:val="00B91136"/>
  </w:style>
  <w:style w:type="paragraph" w:customStyle="1" w:styleId="NTTFlushBoldBullet">
    <w:name w:val="NTT Flush Bold Bullet"/>
    <w:basedOn w:val="NTTBoldBullet"/>
    <w:next w:val="NTTFlushBulletText1"/>
    <w:uiPriority w:val="19"/>
    <w:rsid w:val="00114D10"/>
    <w:pPr>
      <w:numPr>
        <w:ilvl w:val="6"/>
      </w:numPr>
    </w:pPr>
  </w:style>
  <w:style w:type="paragraph" w:customStyle="1" w:styleId="NTTFlushBullet1">
    <w:name w:val="NTT Flush Bullet 1"/>
    <w:basedOn w:val="NTTBullet1"/>
    <w:link w:val="NTTFlushBullet1Char"/>
    <w:uiPriority w:val="19"/>
    <w:rsid w:val="00E54349"/>
    <w:pPr>
      <w:numPr>
        <w:numId w:val="40"/>
      </w:numPr>
    </w:pPr>
  </w:style>
  <w:style w:type="paragraph" w:customStyle="1" w:styleId="NTTFlushBullet2">
    <w:name w:val="NTT Flush Bullet 2"/>
    <w:basedOn w:val="NTTBullet2"/>
    <w:uiPriority w:val="19"/>
    <w:rsid w:val="00E54349"/>
    <w:pPr>
      <w:numPr>
        <w:numId w:val="40"/>
      </w:numPr>
    </w:pPr>
  </w:style>
  <w:style w:type="paragraph" w:customStyle="1" w:styleId="NTTFlushBullet3">
    <w:name w:val="NTT Flush Bullet 3"/>
    <w:basedOn w:val="NTTBullet3"/>
    <w:uiPriority w:val="19"/>
    <w:rsid w:val="00E54349"/>
    <w:pPr>
      <w:numPr>
        <w:numId w:val="40"/>
      </w:numPr>
    </w:pPr>
  </w:style>
  <w:style w:type="paragraph" w:customStyle="1" w:styleId="NTTFlushBullet4">
    <w:name w:val="NTT Flush Bullet 4"/>
    <w:basedOn w:val="NTTBullet4"/>
    <w:uiPriority w:val="19"/>
    <w:rsid w:val="00E54349"/>
    <w:pPr>
      <w:numPr>
        <w:numId w:val="40"/>
      </w:numPr>
    </w:pPr>
  </w:style>
  <w:style w:type="paragraph" w:customStyle="1" w:styleId="NTTFlushBullet5">
    <w:name w:val="NTT Flush Bullet 5"/>
    <w:basedOn w:val="NTTBullet5"/>
    <w:uiPriority w:val="19"/>
    <w:rsid w:val="00E54349"/>
    <w:pPr>
      <w:numPr>
        <w:numId w:val="40"/>
      </w:numPr>
    </w:pPr>
  </w:style>
  <w:style w:type="paragraph" w:customStyle="1" w:styleId="NTTFlushBullet6">
    <w:name w:val="NTT Flush Bullet 6"/>
    <w:basedOn w:val="NTTBullet6"/>
    <w:uiPriority w:val="19"/>
    <w:rsid w:val="00E54349"/>
    <w:pPr>
      <w:numPr>
        <w:numId w:val="40"/>
      </w:numPr>
    </w:pPr>
  </w:style>
  <w:style w:type="paragraph" w:customStyle="1" w:styleId="NTTFlushBullet7">
    <w:name w:val="NTT Flush Bullet 7"/>
    <w:basedOn w:val="NTTBullet7"/>
    <w:uiPriority w:val="19"/>
    <w:rsid w:val="00E54349"/>
    <w:pPr>
      <w:numPr>
        <w:numId w:val="40"/>
      </w:numPr>
    </w:pPr>
  </w:style>
  <w:style w:type="paragraph" w:customStyle="1" w:styleId="NTTFlushBullet8">
    <w:name w:val="NTT Flush Bullet 8"/>
    <w:basedOn w:val="NTTBullet8"/>
    <w:uiPriority w:val="19"/>
    <w:rsid w:val="00E54349"/>
    <w:pPr>
      <w:numPr>
        <w:numId w:val="40"/>
      </w:numPr>
    </w:pPr>
  </w:style>
  <w:style w:type="paragraph" w:customStyle="1" w:styleId="NTTFlushBullet9">
    <w:name w:val="NTT Flush Bullet 9"/>
    <w:basedOn w:val="NTTBullet9"/>
    <w:uiPriority w:val="19"/>
    <w:rsid w:val="00E54349"/>
    <w:pPr>
      <w:numPr>
        <w:numId w:val="40"/>
      </w:numPr>
    </w:pPr>
  </w:style>
  <w:style w:type="paragraph" w:customStyle="1" w:styleId="NTTFlushBulletText1">
    <w:name w:val="NTT Flush Bullet Text 1"/>
    <w:basedOn w:val="NTTBulletText1"/>
    <w:uiPriority w:val="19"/>
    <w:rsid w:val="00DC040B"/>
    <w:pPr>
      <w:ind w:left="284"/>
    </w:pPr>
    <w:rPr>
      <w:rFonts w:eastAsia="MS PGothic"/>
      <w:bCs/>
      <w:lang w:eastAsia="ja-JP"/>
    </w:rPr>
  </w:style>
  <w:style w:type="paragraph" w:customStyle="1" w:styleId="NTTFlushBulletText2">
    <w:name w:val="NTT Flush Bullet Text 2"/>
    <w:basedOn w:val="NTTFlushBulletText1"/>
    <w:uiPriority w:val="19"/>
    <w:rsid w:val="00DC040B"/>
    <w:pPr>
      <w:ind w:left="567"/>
    </w:pPr>
    <w:rPr>
      <w:lang w:eastAsia="en-US"/>
    </w:rPr>
  </w:style>
  <w:style w:type="paragraph" w:customStyle="1" w:styleId="NTTFlushBulletText3">
    <w:name w:val="NTT Flush Bullet Text 3"/>
    <w:basedOn w:val="NTTFlushBulletText2"/>
    <w:uiPriority w:val="19"/>
    <w:rsid w:val="00DC040B"/>
    <w:pPr>
      <w:spacing w:before="40" w:after="40"/>
      <w:ind w:left="851"/>
    </w:pPr>
  </w:style>
  <w:style w:type="paragraph" w:customStyle="1" w:styleId="NTTFlushBulletText4">
    <w:name w:val="NTT Flush Bullet Text 4"/>
    <w:basedOn w:val="NTTFlushBulletText3"/>
    <w:uiPriority w:val="19"/>
    <w:rsid w:val="00DC040B"/>
    <w:pPr>
      <w:spacing w:before="60" w:after="60"/>
      <w:ind w:left="1134"/>
    </w:pPr>
  </w:style>
  <w:style w:type="paragraph" w:customStyle="1" w:styleId="NTTFlushBulletText5">
    <w:name w:val="NTT Flush Bullet Text 5"/>
    <w:basedOn w:val="NTTFlushBulletText4"/>
    <w:uiPriority w:val="19"/>
    <w:rsid w:val="00DC040B"/>
    <w:pPr>
      <w:spacing w:before="40" w:after="40"/>
      <w:ind w:left="1701"/>
    </w:pPr>
  </w:style>
  <w:style w:type="paragraph" w:customStyle="1" w:styleId="NTTFlushHeading">
    <w:name w:val="NTT Flush Heading"/>
    <w:next w:val="NTTFlushBodyText"/>
    <w:uiPriority w:val="3"/>
    <w:rsid w:val="00DC040B"/>
    <w:pPr>
      <w:keepNext/>
      <w:pageBreakBefore/>
      <w:spacing w:before="240" w:after="60" w:line="360" w:lineRule="atLeast"/>
      <w:outlineLvl w:val="0"/>
    </w:pPr>
    <w:rPr>
      <w:rFonts w:ascii="Arial" w:eastAsia="MS PGothic" w:hAnsi="Arial" w:cs="Arial"/>
      <w:b/>
      <w:bCs/>
      <w:color w:val="0033CC"/>
      <w:spacing w:val="10"/>
      <w:kern w:val="28"/>
      <w:sz w:val="28"/>
      <w:szCs w:val="28"/>
      <w:lang w:eastAsia="ja-JP"/>
    </w:rPr>
  </w:style>
  <w:style w:type="paragraph" w:customStyle="1" w:styleId="NTTFlushPicture">
    <w:name w:val="NTT Flush Picture"/>
    <w:basedOn w:val="NTTFlushBodyText"/>
    <w:next w:val="CaptionWide"/>
    <w:uiPriority w:val="19"/>
    <w:qFormat/>
    <w:rsid w:val="00DC040B"/>
  </w:style>
  <w:style w:type="paragraph" w:customStyle="1" w:styleId="NTTFlushSubHeading">
    <w:name w:val="NTT Flush Sub Heading"/>
    <w:next w:val="NTTFlushBodyText"/>
    <w:uiPriority w:val="3"/>
    <w:rsid w:val="00DD7278"/>
    <w:pPr>
      <w:keepNext/>
      <w:spacing w:before="240" w:after="60" w:line="300" w:lineRule="atLeast"/>
      <w:outlineLvl w:val="1"/>
    </w:pPr>
    <w:rPr>
      <w:rFonts w:ascii="Arial" w:eastAsia="MS PGothic" w:hAnsi="Arial" w:cs="Arial"/>
      <w:b/>
      <w:color w:val="0033CC"/>
      <w:spacing w:val="10"/>
      <w:kern w:val="24"/>
      <w:sz w:val="24"/>
      <w:szCs w:val="24"/>
      <w:lang w:eastAsia="ja-JP"/>
    </w:rPr>
  </w:style>
  <w:style w:type="paragraph" w:customStyle="1" w:styleId="NTTBlueBodyBoldText">
    <w:name w:val="NTT Blue Body Bold Text"/>
    <w:basedOn w:val="NTTBodyBoldText"/>
    <w:next w:val="NTTBlueBodyText"/>
    <w:uiPriority w:val="29"/>
    <w:rsid w:val="00DC040B"/>
    <w:rPr>
      <w:color w:val="0033CC"/>
    </w:rPr>
  </w:style>
  <w:style w:type="paragraph" w:customStyle="1" w:styleId="NTTBlueBodyText">
    <w:name w:val="NTT Blue Body Text"/>
    <w:basedOn w:val="NTTBodyText"/>
    <w:uiPriority w:val="29"/>
    <w:rsid w:val="00DC040B"/>
    <w:rPr>
      <w:color w:val="0033CC"/>
    </w:rPr>
  </w:style>
  <w:style w:type="paragraph" w:customStyle="1" w:styleId="NTTBlueBoldBullet">
    <w:name w:val="NTT Blue Bold Bullet"/>
    <w:basedOn w:val="NTTBoldBullet"/>
    <w:next w:val="NTTBlueBulletText1"/>
    <w:uiPriority w:val="29"/>
    <w:rsid w:val="00114D10"/>
    <w:pPr>
      <w:numPr>
        <w:ilvl w:val="1"/>
      </w:numPr>
    </w:pPr>
    <w:rPr>
      <w:color w:val="0033CC"/>
    </w:rPr>
  </w:style>
  <w:style w:type="paragraph" w:customStyle="1" w:styleId="NTTBlueBullet1">
    <w:name w:val="NTT Blue Bullet 1"/>
    <w:basedOn w:val="NTTBullet1"/>
    <w:uiPriority w:val="29"/>
    <w:rsid w:val="00481DA1"/>
    <w:pPr>
      <w:numPr>
        <w:numId w:val="45"/>
      </w:numPr>
    </w:pPr>
    <w:rPr>
      <w:color w:val="0033CC"/>
    </w:rPr>
  </w:style>
  <w:style w:type="paragraph" w:customStyle="1" w:styleId="NTTBlueBullet2">
    <w:name w:val="NTT Blue Bullet 2"/>
    <w:basedOn w:val="NTTBullet2"/>
    <w:uiPriority w:val="29"/>
    <w:rsid w:val="00481DA1"/>
    <w:pPr>
      <w:numPr>
        <w:numId w:val="45"/>
      </w:numPr>
    </w:pPr>
    <w:rPr>
      <w:color w:val="0033CC"/>
    </w:rPr>
  </w:style>
  <w:style w:type="paragraph" w:customStyle="1" w:styleId="NTTBlueBullet3">
    <w:name w:val="NTT Blue Bullet 3"/>
    <w:basedOn w:val="NTTBullet3"/>
    <w:uiPriority w:val="29"/>
    <w:rsid w:val="00481DA1"/>
    <w:pPr>
      <w:numPr>
        <w:numId w:val="45"/>
      </w:numPr>
    </w:pPr>
    <w:rPr>
      <w:color w:val="0033CC"/>
    </w:rPr>
  </w:style>
  <w:style w:type="paragraph" w:customStyle="1" w:styleId="NTTBlueBullet4">
    <w:name w:val="NTT Blue Bullet 4"/>
    <w:basedOn w:val="NTTBullet4"/>
    <w:uiPriority w:val="29"/>
    <w:rsid w:val="00481DA1"/>
    <w:pPr>
      <w:numPr>
        <w:numId w:val="45"/>
      </w:numPr>
    </w:pPr>
    <w:rPr>
      <w:color w:val="0033CC"/>
    </w:rPr>
  </w:style>
  <w:style w:type="paragraph" w:customStyle="1" w:styleId="NTTBlueBullet5">
    <w:name w:val="NTT Blue Bullet 5"/>
    <w:basedOn w:val="NTTBullet5"/>
    <w:uiPriority w:val="29"/>
    <w:rsid w:val="00481DA1"/>
    <w:pPr>
      <w:numPr>
        <w:numId w:val="45"/>
      </w:numPr>
    </w:pPr>
    <w:rPr>
      <w:color w:val="0033CC"/>
    </w:rPr>
  </w:style>
  <w:style w:type="paragraph" w:customStyle="1" w:styleId="NTTBlueBullet6">
    <w:name w:val="NTT Blue Bullet 6"/>
    <w:basedOn w:val="NTTBullet6"/>
    <w:uiPriority w:val="29"/>
    <w:rsid w:val="00481DA1"/>
    <w:pPr>
      <w:numPr>
        <w:numId w:val="45"/>
      </w:numPr>
    </w:pPr>
    <w:rPr>
      <w:color w:val="0033CC"/>
    </w:rPr>
  </w:style>
  <w:style w:type="paragraph" w:customStyle="1" w:styleId="NTTBlueBullet7">
    <w:name w:val="NTT Blue Bullet 7"/>
    <w:basedOn w:val="NTTBullet7"/>
    <w:uiPriority w:val="29"/>
    <w:rsid w:val="00481DA1"/>
    <w:pPr>
      <w:numPr>
        <w:numId w:val="45"/>
      </w:numPr>
    </w:pPr>
    <w:rPr>
      <w:color w:val="0033CC"/>
    </w:rPr>
  </w:style>
  <w:style w:type="paragraph" w:customStyle="1" w:styleId="NTTBlueBullet8">
    <w:name w:val="NTT Blue Bullet 8"/>
    <w:basedOn w:val="NTTBullet8"/>
    <w:uiPriority w:val="29"/>
    <w:rsid w:val="00481DA1"/>
    <w:pPr>
      <w:numPr>
        <w:numId w:val="45"/>
      </w:numPr>
    </w:pPr>
    <w:rPr>
      <w:color w:val="0033CC"/>
    </w:rPr>
  </w:style>
  <w:style w:type="paragraph" w:customStyle="1" w:styleId="NTTBlueBullet9">
    <w:name w:val="NTT Blue Bullet 9"/>
    <w:basedOn w:val="NTTBullet9"/>
    <w:uiPriority w:val="29"/>
    <w:rsid w:val="00481DA1"/>
    <w:pPr>
      <w:numPr>
        <w:numId w:val="45"/>
      </w:numPr>
    </w:pPr>
    <w:rPr>
      <w:color w:val="0033CC"/>
    </w:rPr>
  </w:style>
  <w:style w:type="paragraph" w:customStyle="1" w:styleId="NTTBlueBulletText1">
    <w:name w:val="NTT Blue Bullet Text 1"/>
    <w:basedOn w:val="NTTBulletText1"/>
    <w:uiPriority w:val="29"/>
    <w:rsid w:val="00DC040B"/>
    <w:rPr>
      <w:color w:val="0033CC"/>
    </w:rPr>
  </w:style>
  <w:style w:type="paragraph" w:customStyle="1" w:styleId="NTTBlueBulletText2">
    <w:name w:val="NTT Blue Bullet Text 2"/>
    <w:basedOn w:val="NTTBulletText2"/>
    <w:uiPriority w:val="29"/>
    <w:rsid w:val="00DC040B"/>
    <w:rPr>
      <w:color w:val="0033CC"/>
    </w:rPr>
  </w:style>
  <w:style w:type="paragraph" w:customStyle="1" w:styleId="NTTBlueBulletText3">
    <w:name w:val="NTT Blue Bullet Text 3"/>
    <w:basedOn w:val="NTTBulletText3"/>
    <w:uiPriority w:val="29"/>
    <w:rsid w:val="00DC040B"/>
    <w:rPr>
      <w:color w:val="0033CC"/>
    </w:rPr>
  </w:style>
  <w:style w:type="paragraph" w:customStyle="1" w:styleId="NTTBlueBulletText4">
    <w:name w:val="NTT Blue Bullet Text 4"/>
    <w:basedOn w:val="NTTBulletText4"/>
    <w:uiPriority w:val="29"/>
    <w:rsid w:val="00DC040B"/>
    <w:rPr>
      <w:color w:val="0033CC"/>
    </w:rPr>
  </w:style>
  <w:style w:type="paragraph" w:customStyle="1" w:styleId="NTTBlueBulletText5">
    <w:name w:val="NTT Blue Bullet Text 5"/>
    <w:basedOn w:val="NTTBulletText5"/>
    <w:uiPriority w:val="29"/>
    <w:rsid w:val="00DC040B"/>
    <w:rPr>
      <w:color w:val="0033CC"/>
    </w:rPr>
  </w:style>
  <w:style w:type="paragraph" w:customStyle="1" w:styleId="NTTBlueNotedText1Bold">
    <w:name w:val="NTT Blue Noted Text 1 Bold"/>
    <w:basedOn w:val="NTTBlueNotedText2Body"/>
    <w:next w:val="NTTBlueNotedText2Body"/>
    <w:uiPriority w:val="36"/>
    <w:rsid w:val="00A65BB9"/>
    <w:pPr>
      <w:keepNext/>
      <w:keepLines/>
    </w:pPr>
    <w:rPr>
      <w:b/>
    </w:rPr>
  </w:style>
  <w:style w:type="paragraph" w:customStyle="1" w:styleId="NTTBlueNotedText2Body">
    <w:name w:val="NTT Blue Noted Text 2 Body"/>
    <w:uiPriority w:val="36"/>
    <w:rsid w:val="00237129"/>
    <w:pPr>
      <w:pBdr>
        <w:top w:val="single" w:sz="8" w:space="3" w:color="0033CC"/>
        <w:bottom w:val="single" w:sz="8" w:space="3" w:color="0033CC"/>
      </w:pBdr>
      <w:shd w:val="clear" w:color="auto" w:fill="E7E8F5"/>
      <w:spacing w:before="120" w:after="120" w:line="260" w:lineRule="atLeast"/>
      <w:ind w:left="850"/>
    </w:pPr>
    <w:rPr>
      <w:rFonts w:ascii="Arial" w:hAnsi="Arial"/>
      <w:color w:val="0033CC"/>
      <w:spacing w:val="10"/>
      <w:kern w:val="20"/>
      <w:lang w:eastAsia="en-US"/>
    </w:rPr>
  </w:style>
  <w:style w:type="paragraph" w:customStyle="1" w:styleId="NTTBlueNotedText3Bullet">
    <w:name w:val="NTT Blue Noted Text 3 Bullet"/>
    <w:basedOn w:val="NTTBlueNotedText2Body"/>
    <w:uiPriority w:val="36"/>
    <w:rsid w:val="00C37BA2"/>
    <w:pPr>
      <w:numPr>
        <w:ilvl w:val="2"/>
        <w:numId w:val="8"/>
      </w:numPr>
    </w:pPr>
  </w:style>
  <w:style w:type="paragraph" w:customStyle="1" w:styleId="NTTBlueNotedText4List">
    <w:name w:val="NTT Blue Noted Text 4 List"/>
    <w:basedOn w:val="NTTBlueNotedText2Body"/>
    <w:uiPriority w:val="36"/>
    <w:rsid w:val="00C37BA2"/>
    <w:pPr>
      <w:numPr>
        <w:ilvl w:val="3"/>
        <w:numId w:val="8"/>
      </w:numPr>
      <w:tabs>
        <w:tab w:val="left" w:pos="1134"/>
      </w:tabs>
    </w:pPr>
  </w:style>
  <w:style w:type="paragraph" w:customStyle="1" w:styleId="NTTBlueQuestion">
    <w:name w:val="NTT Blue Question"/>
    <w:basedOn w:val="NTTBlueBodyText"/>
    <w:next w:val="NTTBodyText"/>
    <w:uiPriority w:val="29"/>
    <w:qFormat/>
    <w:rsid w:val="00DC040B"/>
    <w:pPr>
      <w:ind w:hanging="851"/>
    </w:pPr>
  </w:style>
  <w:style w:type="paragraph" w:customStyle="1" w:styleId="NTTBlueTableBodyBoldText">
    <w:name w:val="NTT Blue Table Body Bold Text"/>
    <w:basedOn w:val="NTTTableBodyBoldText"/>
    <w:next w:val="NTTBlueTableBodyText"/>
    <w:uiPriority w:val="34"/>
    <w:rsid w:val="00DC040B"/>
    <w:rPr>
      <w:color w:val="0033CC"/>
    </w:rPr>
  </w:style>
  <w:style w:type="paragraph" w:customStyle="1" w:styleId="NTTBlueTableBodyText">
    <w:name w:val="NTT Blue Table Body Text"/>
    <w:basedOn w:val="NTTTableBodyText"/>
    <w:uiPriority w:val="34"/>
    <w:rsid w:val="00DC040B"/>
    <w:rPr>
      <w:color w:val="0033CC"/>
    </w:rPr>
  </w:style>
  <w:style w:type="paragraph" w:customStyle="1" w:styleId="NTTBlueTableBoldBullet">
    <w:name w:val="NTT Blue Table Bold Bullet"/>
    <w:basedOn w:val="NTTTableBoldBullet"/>
    <w:next w:val="NTTBlueTableBulletText1"/>
    <w:uiPriority w:val="34"/>
    <w:rsid w:val="00E67CA9"/>
    <w:pPr>
      <w:numPr>
        <w:ilvl w:val="0"/>
      </w:numPr>
    </w:pPr>
    <w:rPr>
      <w:rFonts w:cs="Arial"/>
      <w:color w:val="0033CC"/>
    </w:rPr>
  </w:style>
  <w:style w:type="paragraph" w:customStyle="1" w:styleId="NTTBlueTableBullet1">
    <w:name w:val="NTT Blue Table Bullet 1"/>
    <w:basedOn w:val="NTTTableBullet1"/>
    <w:uiPriority w:val="34"/>
    <w:rsid w:val="00AF2F5D"/>
    <w:pPr>
      <w:numPr>
        <w:numId w:val="46"/>
      </w:numPr>
    </w:pPr>
    <w:rPr>
      <w:color w:val="0033CC"/>
      <w:szCs w:val="18"/>
    </w:rPr>
  </w:style>
  <w:style w:type="paragraph" w:customStyle="1" w:styleId="NTTBlueTableBullet2">
    <w:name w:val="NTT Blue Table Bullet 2"/>
    <w:basedOn w:val="NTTTableBullet2"/>
    <w:uiPriority w:val="34"/>
    <w:rsid w:val="00AF2F5D"/>
    <w:pPr>
      <w:numPr>
        <w:numId w:val="46"/>
      </w:numPr>
    </w:pPr>
    <w:rPr>
      <w:color w:val="0033CC"/>
    </w:rPr>
  </w:style>
  <w:style w:type="paragraph" w:customStyle="1" w:styleId="NTTBlueTableBullet3">
    <w:name w:val="NTT Blue Table Bullet 3"/>
    <w:basedOn w:val="NTTTableBullet3"/>
    <w:uiPriority w:val="34"/>
    <w:rsid w:val="00AF2F5D"/>
    <w:pPr>
      <w:numPr>
        <w:numId w:val="46"/>
      </w:numPr>
    </w:pPr>
    <w:rPr>
      <w:color w:val="0033CC"/>
    </w:rPr>
  </w:style>
  <w:style w:type="paragraph" w:customStyle="1" w:styleId="NTTBlueTableBullet4">
    <w:name w:val="NTT Blue Table Bullet 4"/>
    <w:basedOn w:val="NTTTableBullet4"/>
    <w:uiPriority w:val="34"/>
    <w:rsid w:val="00AF2F5D"/>
    <w:pPr>
      <w:numPr>
        <w:numId w:val="46"/>
      </w:numPr>
    </w:pPr>
    <w:rPr>
      <w:color w:val="0033CC"/>
    </w:rPr>
  </w:style>
  <w:style w:type="paragraph" w:customStyle="1" w:styleId="NTTBlueTableBullet5">
    <w:name w:val="NTT Blue Table Bullet 5"/>
    <w:basedOn w:val="NTTTableBullet5"/>
    <w:uiPriority w:val="34"/>
    <w:rsid w:val="00AF2F5D"/>
    <w:pPr>
      <w:numPr>
        <w:numId w:val="46"/>
      </w:numPr>
    </w:pPr>
    <w:rPr>
      <w:color w:val="0033CC"/>
    </w:rPr>
  </w:style>
  <w:style w:type="paragraph" w:customStyle="1" w:styleId="NTTBlueTableBullet6">
    <w:name w:val="NTT Blue Table Bullet 6"/>
    <w:basedOn w:val="NTTTableBullet6"/>
    <w:uiPriority w:val="34"/>
    <w:rsid w:val="00AF2F5D"/>
    <w:pPr>
      <w:numPr>
        <w:numId w:val="46"/>
      </w:numPr>
    </w:pPr>
    <w:rPr>
      <w:color w:val="0033CC"/>
    </w:rPr>
  </w:style>
  <w:style w:type="paragraph" w:customStyle="1" w:styleId="NTTBlueTableBullet7">
    <w:name w:val="NTT Blue Table Bullet 7"/>
    <w:basedOn w:val="NTTTableBullet7"/>
    <w:uiPriority w:val="34"/>
    <w:rsid w:val="00AF2F5D"/>
    <w:pPr>
      <w:numPr>
        <w:numId w:val="46"/>
      </w:numPr>
    </w:pPr>
    <w:rPr>
      <w:color w:val="0033CC"/>
    </w:rPr>
  </w:style>
  <w:style w:type="paragraph" w:customStyle="1" w:styleId="NTTBlueTableBullet8">
    <w:name w:val="NTT Blue Table Bullet 8"/>
    <w:basedOn w:val="NTTTableBullet8"/>
    <w:uiPriority w:val="34"/>
    <w:rsid w:val="00AF2F5D"/>
    <w:pPr>
      <w:numPr>
        <w:numId w:val="46"/>
      </w:numPr>
    </w:pPr>
    <w:rPr>
      <w:color w:val="0033CC"/>
    </w:rPr>
  </w:style>
  <w:style w:type="paragraph" w:customStyle="1" w:styleId="NTTBlueTableBullet9">
    <w:name w:val="NTT Blue Table Bullet 9"/>
    <w:basedOn w:val="NTTTableBullet9"/>
    <w:uiPriority w:val="34"/>
    <w:rsid w:val="00AF2F5D"/>
    <w:pPr>
      <w:numPr>
        <w:numId w:val="46"/>
      </w:numPr>
    </w:pPr>
    <w:rPr>
      <w:color w:val="0033CC"/>
    </w:rPr>
  </w:style>
  <w:style w:type="paragraph" w:customStyle="1" w:styleId="NTTBlueTableBulletText1">
    <w:name w:val="NTT Blue Table Bullet Text 1"/>
    <w:basedOn w:val="NTTTableBulletText1"/>
    <w:uiPriority w:val="34"/>
    <w:rsid w:val="00DC040B"/>
    <w:rPr>
      <w:color w:val="0033CC"/>
    </w:rPr>
  </w:style>
  <w:style w:type="paragraph" w:customStyle="1" w:styleId="NTTBlueTableBulletText2">
    <w:name w:val="NTT Blue Table Bullet Text 2"/>
    <w:basedOn w:val="NTTTableBulletText2"/>
    <w:uiPriority w:val="34"/>
    <w:rsid w:val="00DC040B"/>
    <w:rPr>
      <w:color w:val="0033CC"/>
    </w:rPr>
  </w:style>
  <w:style w:type="paragraph" w:customStyle="1" w:styleId="NTTBlueTableBulletText3">
    <w:name w:val="NTT Blue Table Bullet Text 3"/>
    <w:basedOn w:val="NTTTableBulletText3"/>
    <w:uiPriority w:val="34"/>
    <w:rsid w:val="00DC040B"/>
    <w:rPr>
      <w:color w:val="0033CC"/>
    </w:rPr>
  </w:style>
  <w:style w:type="paragraph" w:customStyle="1" w:styleId="NTTBlueTableBulletText4">
    <w:name w:val="NTT Blue Table Bullet Text 4"/>
    <w:basedOn w:val="NTTTableBulletText4"/>
    <w:uiPriority w:val="34"/>
    <w:rsid w:val="00686A8D"/>
    <w:rPr>
      <w:color w:val="0033CC"/>
    </w:rPr>
  </w:style>
  <w:style w:type="paragraph" w:customStyle="1" w:styleId="NTTBlueTableBulletText5">
    <w:name w:val="NTT Blue Table Bullet Text 5"/>
    <w:basedOn w:val="NTTTableBulletText5"/>
    <w:uiPriority w:val="34"/>
    <w:rsid w:val="00686A8D"/>
    <w:rPr>
      <w:color w:val="0033CC"/>
    </w:rPr>
  </w:style>
  <w:style w:type="paragraph" w:customStyle="1" w:styleId="NTTGreyBodyBoldText">
    <w:name w:val="NTT Grey Body Bold Text"/>
    <w:basedOn w:val="NTTBodyBoldText"/>
    <w:next w:val="NTTGreyBodyText"/>
    <w:uiPriority w:val="59"/>
    <w:rsid w:val="00DC040B"/>
    <w:rPr>
      <w:color w:val="455565"/>
    </w:rPr>
  </w:style>
  <w:style w:type="paragraph" w:customStyle="1" w:styleId="NTTGreyBodyText">
    <w:name w:val="NTT Grey Body Text"/>
    <w:link w:val="NTTGreyBodyTextChar"/>
    <w:uiPriority w:val="59"/>
    <w:rsid w:val="003C2B15"/>
    <w:pPr>
      <w:spacing w:before="180" w:after="120" w:line="260" w:lineRule="atLeast"/>
      <w:ind w:left="851"/>
    </w:pPr>
    <w:rPr>
      <w:rFonts w:ascii="Arial" w:hAnsi="Arial" w:cs="Arial"/>
      <w:color w:val="455565"/>
      <w:spacing w:val="10"/>
      <w:kern w:val="20"/>
      <w:lang w:eastAsia="en-US"/>
    </w:rPr>
  </w:style>
  <w:style w:type="paragraph" w:customStyle="1" w:styleId="NTTGreyBoldBullet">
    <w:name w:val="NTT Grey Bold Bullet"/>
    <w:basedOn w:val="NTTBoldBullet"/>
    <w:next w:val="NTTGreyBulletText1"/>
    <w:uiPriority w:val="59"/>
    <w:rsid w:val="00114D10"/>
    <w:pPr>
      <w:numPr>
        <w:ilvl w:val="0"/>
      </w:numPr>
    </w:pPr>
    <w:rPr>
      <w:color w:val="455565"/>
    </w:rPr>
  </w:style>
  <w:style w:type="paragraph" w:customStyle="1" w:styleId="NTTGreyBullet1">
    <w:name w:val="NTT Grey Bullet 1"/>
    <w:basedOn w:val="NTTBullet1"/>
    <w:uiPriority w:val="59"/>
    <w:rsid w:val="00481DA1"/>
    <w:pPr>
      <w:numPr>
        <w:numId w:val="37"/>
      </w:numPr>
    </w:pPr>
    <w:rPr>
      <w:color w:val="455565"/>
    </w:rPr>
  </w:style>
  <w:style w:type="paragraph" w:customStyle="1" w:styleId="NTTGreyBullet2">
    <w:name w:val="NTT Grey Bullet 2"/>
    <w:basedOn w:val="NTTBullet2"/>
    <w:uiPriority w:val="59"/>
    <w:rsid w:val="00481DA1"/>
    <w:pPr>
      <w:numPr>
        <w:numId w:val="37"/>
      </w:numPr>
    </w:pPr>
    <w:rPr>
      <w:color w:val="455565"/>
    </w:rPr>
  </w:style>
  <w:style w:type="paragraph" w:customStyle="1" w:styleId="NTTGreyBullet3">
    <w:name w:val="NTT Grey Bullet 3"/>
    <w:basedOn w:val="NTTBullet3"/>
    <w:uiPriority w:val="59"/>
    <w:rsid w:val="00481DA1"/>
    <w:pPr>
      <w:numPr>
        <w:numId w:val="37"/>
      </w:numPr>
      <w:spacing w:before="40" w:after="40"/>
    </w:pPr>
    <w:rPr>
      <w:color w:val="455565"/>
    </w:rPr>
  </w:style>
  <w:style w:type="paragraph" w:customStyle="1" w:styleId="NTTGreyBullet4">
    <w:name w:val="NTT Grey Bullet 4"/>
    <w:basedOn w:val="NTTBullet4"/>
    <w:uiPriority w:val="59"/>
    <w:rsid w:val="00481DA1"/>
    <w:pPr>
      <w:numPr>
        <w:numId w:val="37"/>
      </w:numPr>
    </w:pPr>
    <w:rPr>
      <w:color w:val="455565"/>
    </w:rPr>
  </w:style>
  <w:style w:type="paragraph" w:customStyle="1" w:styleId="NTTGreyBullet5">
    <w:name w:val="NTT Grey Bullet 5"/>
    <w:basedOn w:val="NTTBullet5"/>
    <w:uiPriority w:val="59"/>
    <w:rsid w:val="00481DA1"/>
    <w:pPr>
      <w:numPr>
        <w:numId w:val="37"/>
      </w:numPr>
    </w:pPr>
    <w:rPr>
      <w:color w:val="455565"/>
    </w:rPr>
  </w:style>
  <w:style w:type="paragraph" w:customStyle="1" w:styleId="NTTGreyBullet6">
    <w:name w:val="NTT Grey Bullet 6"/>
    <w:basedOn w:val="NTTBullet6"/>
    <w:uiPriority w:val="59"/>
    <w:rsid w:val="00481DA1"/>
    <w:pPr>
      <w:numPr>
        <w:numId w:val="37"/>
      </w:numPr>
    </w:pPr>
    <w:rPr>
      <w:color w:val="455565"/>
    </w:rPr>
  </w:style>
  <w:style w:type="paragraph" w:customStyle="1" w:styleId="NTTGreyBullet7">
    <w:name w:val="NTT Grey Bullet 7"/>
    <w:basedOn w:val="NTTBullet7"/>
    <w:uiPriority w:val="59"/>
    <w:rsid w:val="00481DA1"/>
    <w:pPr>
      <w:numPr>
        <w:numId w:val="37"/>
      </w:numPr>
    </w:pPr>
    <w:rPr>
      <w:color w:val="455565"/>
    </w:rPr>
  </w:style>
  <w:style w:type="paragraph" w:customStyle="1" w:styleId="NTTGreyBullet8">
    <w:name w:val="NTT Grey Bullet 8"/>
    <w:basedOn w:val="NTTBullet8"/>
    <w:uiPriority w:val="59"/>
    <w:rsid w:val="00481DA1"/>
    <w:pPr>
      <w:numPr>
        <w:numId w:val="37"/>
      </w:numPr>
    </w:pPr>
    <w:rPr>
      <w:color w:val="455565"/>
    </w:rPr>
  </w:style>
  <w:style w:type="paragraph" w:customStyle="1" w:styleId="NTTGreyBullet9">
    <w:name w:val="NTT Grey Bullet 9"/>
    <w:basedOn w:val="NTTBullet9"/>
    <w:uiPriority w:val="59"/>
    <w:rsid w:val="00481DA1"/>
    <w:pPr>
      <w:numPr>
        <w:numId w:val="37"/>
      </w:numPr>
    </w:pPr>
    <w:rPr>
      <w:color w:val="455565"/>
    </w:rPr>
  </w:style>
  <w:style w:type="paragraph" w:customStyle="1" w:styleId="NTTGreyBulletText1">
    <w:name w:val="NTT Grey Bullet Text 1"/>
    <w:basedOn w:val="NTTBulletText1"/>
    <w:uiPriority w:val="59"/>
    <w:rsid w:val="00DC040B"/>
    <w:rPr>
      <w:color w:val="455565"/>
    </w:rPr>
  </w:style>
  <w:style w:type="paragraph" w:customStyle="1" w:styleId="NTTGreyBulletText2">
    <w:name w:val="NTT Grey Bullet Text 2"/>
    <w:basedOn w:val="NTTBulletText2"/>
    <w:uiPriority w:val="59"/>
    <w:rsid w:val="00DC040B"/>
    <w:rPr>
      <w:color w:val="455565"/>
    </w:rPr>
  </w:style>
  <w:style w:type="paragraph" w:customStyle="1" w:styleId="NTTGreyBulletText3">
    <w:name w:val="NTT Grey Bullet Text 3"/>
    <w:basedOn w:val="NTTBulletText3"/>
    <w:uiPriority w:val="59"/>
    <w:rsid w:val="00DC040B"/>
    <w:rPr>
      <w:color w:val="455565"/>
    </w:rPr>
  </w:style>
  <w:style w:type="paragraph" w:customStyle="1" w:styleId="NTTGreyBulletText4">
    <w:name w:val="NTT Grey Bullet Text 4"/>
    <w:basedOn w:val="NTTBulletText4"/>
    <w:uiPriority w:val="59"/>
    <w:rsid w:val="00DC040B"/>
    <w:rPr>
      <w:color w:val="455565"/>
    </w:rPr>
  </w:style>
  <w:style w:type="paragraph" w:customStyle="1" w:styleId="NTTGreyBulletText5">
    <w:name w:val="NTT Grey Bullet Text 5"/>
    <w:basedOn w:val="NTTBulletText5"/>
    <w:uiPriority w:val="59"/>
    <w:rsid w:val="00DC040B"/>
    <w:rPr>
      <w:color w:val="455565"/>
    </w:rPr>
  </w:style>
  <w:style w:type="paragraph" w:customStyle="1" w:styleId="NTTGreyNotedText2Body">
    <w:name w:val="NTT Grey Noted Text 2 Body"/>
    <w:basedOn w:val="NTTBlueNotedText2Body"/>
    <w:uiPriority w:val="66"/>
    <w:rsid w:val="00DC040B"/>
    <w:pPr>
      <w:pBdr>
        <w:top w:val="single" w:sz="8" w:space="3" w:color="6D6E71"/>
        <w:bottom w:val="single" w:sz="8" w:space="3" w:color="6D6E71"/>
      </w:pBdr>
      <w:shd w:val="clear" w:color="auto" w:fill="F0F0F2"/>
    </w:pPr>
    <w:rPr>
      <w:rFonts w:cs="Arial"/>
      <w:color w:val="455565"/>
    </w:rPr>
  </w:style>
  <w:style w:type="paragraph" w:customStyle="1" w:styleId="NTTGreyNotedText1Bold">
    <w:name w:val="NTT Grey Noted Text 1 Bold"/>
    <w:basedOn w:val="NTTBlueNotedText1Bold"/>
    <w:next w:val="NTTGreyNotedText2Body"/>
    <w:uiPriority w:val="66"/>
    <w:rsid w:val="00DC040B"/>
    <w:pPr>
      <w:pBdr>
        <w:top w:val="single" w:sz="8" w:space="3" w:color="6D6E71"/>
        <w:bottom w:val="single" w:sz="8" w:space="3" w:color="6D6E71"/>
      </w:pBdr>
      <w:shd w:val="clear" w:color="auto" w:fill="F0F0F2"/>
    </w:pPr>
    <w:rPr>
      <w:color w:val="455565"/>
    </w:rPr>
  </w:style>
  <w:style w:type="paragraph" w:customStyle="1" w:styleId="NTTGreyNotedText3Bullet">
    <w:name w:val="NTT Grey Noted Text 3 Bullet"/>
    <w:basedOn w:val="NTTGreyNotedText2Body"/>
    <w:uiPriority w:val="66"/>
    <w:rsid w:val="00C37BA2"/>
    <w:pPr>
      <w:numPr>
        <w:ilvl w:val="4"/>
        <w:numId w:val="8"/>
      </w:numPr>
    </w:pPr>
  </w:style>
  <w:style w:type="paragraph" w:customStyle="1" w:styleId="NTTGreyNotedText4Bullet">
    <w:name w:val="NTT Grey Noted Text 4 Bullet"/>
    <w:basedOn w:val="NTTGreyNotedText2Body"/>
    <w:uiPriority w:val="66"/>
    <w:rsid w:val="00C37BA2"/>
    <w:pPr>
      <w:numPr>
        <w:ilvl w:val="5"/>
        <w:numId w:val="8"/>
      </w:numPr>
      <w:tabs>
        <w:tab w:val="left" w:pos="1134"/>
      </w:tabs>
    </w:pPr>
  </w:style>
  <w:style w:type="paragraph" w:customStyle="1" w:styleId="NTTGreyQuestion">
    <w:name w:val="NTT Grey Question"/>
    <w:basedOn w:val="NTTBlueQuestion"/>
    <w:next w:val="NTTGreyBodyText"/>
    <w:uiPriority w:val="59"/>
    <w:qFormat/>
    <w:rsid w:val="00DC040B"/>
    <w:rPr>
      <w:color w:val="455565"/>
    </w:rPr>
  </w:style>
  <w:style w:type="paragraph" w:customStyle="1" w:styleId="NTTGreyTableBodyBoldText">
    <w:name w:val="NTT Grey Table Body Bold Text"/>
    <w:basedOn w:val="NTTTableBodyBoldText"/>
    <w:next w:val="NTTGreyTableBodyText"/>
    <w:uiPriority w:val="64"/>
    <w:rsid w:val="00DC040B"/>
    <w:rPr>
      <w:color w:val="455565"/>
    </w:rPr>
  </w:style>
  <w:style w:type="paragraph" w:customStyle="1" w:styleId="NTTGreyTableBodyText">
    <w:name w:val="NTT Grey Table Body Text"/>
    <w:uiPriority w:val="64"/>
    <w:rsid w:val="00DC040B"/>
    <w:pPr>
      <w:spacing w:before="60" w:after="60" w:line="240" w:lineRule="atLeast"/>
    </w:pPr>
    <w:rPr>
      <w:rFonts w:ascii="Arial" w:hAnsi="Arial" w:cs="Arial"/>
      <w:color w:val="455565"/>
      <w:spacing w:val="8"/>
      <w:kern w:val="18"/>
      <w:sz w:val="18"/>
      <w:szCs w:val="18"/>
      <w:lang w:eastAsia="en-US"/>
    </w:rPr>
  </w:style>
  <w:style w:type="paragraph" w:customStyle="1" w:styleId="NTTGreyTableBoldBullet">
    <w:name w:val="NTT Grey Table Bold Bullet"/>
    <w:basedOn w:val="NTTTableBoldBullet"/>
    <w:next w:val="NTTGreyTableBulletText1"/>
    <w:uiPriority w:val="64"/>
    <w:rsid w:val="00E67CA9"/>
    <w:pPr>
      <w:numPr>
        <w:ilvl w:val="1"/>
      </w:numPr>
    </w:pPr>
    <w:rPr>
      <w:rFonts w:cs="Arial"/>
      <w:color w:val="455565"/>
    </w:rPr>
  </w:style>
  <w:style w:type="paragraph" w:customStyle="1" w:styleId="NTTGreyTableBullet1">
    <w:name w:val="NTT Grey Table Bullet 1"/>
    <w:basedOn w:val="NTTTableBullet1"/>
    <w:uiPriority w:val="64"/>
    <w:rsid w:val="00AF2F5D"/>
    <w:pPr>
      <w:numPr>
        <w:numId w:val="7"/>
      </w:numPr>
    </w:pPr>
    <w:rPr>
      <w:color w:val="455565"/>
    </w:rPr>
  </w:style>
  <w:style w:type="paragraph" w:customStyle="1" w:styleId="NTTGreyTableBullet2">
    <w:name w:val="NTT Grey Table Bullet 2"/>
    <w:basedOn w:val="NTTTableBullet2"/>
    <w:uiPriority w:val="64"/>
    <w:rsid w:val="00AF2F5D"/>
    <w:pPr>
      <w:numPr>
        <w:numId w:val="7"/>
      </w:numPr>
    </w:pPr>
    <w:rPr>
      <w:color w:val="455565"/>
    </w:rPr>
  </w:style>
  <w:style w:type="paragraph" w:customStyle="1" w:styleId="NTTGreyTableBullet3">
    <w:name w:val="NTT Grey Table Bullet 3"/>
    <w:basedOn w:val="NTTTableBullet3"/>
    <w:uiPriority w:val="64"/>
    <w:rsid w:val="00AF2F5D"/>
    <w:pPr>
      <w:numPr>
        <w:numId w:val="7"/>
      </w:numPr>
    </w:pPr>
    <w:rPr>
      <w:color w:val="455565"/>
    </w:rPr>
  </w:style>
  <w:style w:type="paragraph" w:customStyle="1" w:styleId="NTTGreyTableBullet4">
    <w:name w:val="NTT Grey Table Bullet 4"/>
    <w:basedOn w:val="NTTTableBullet4"/>
    <w:uiPriority w:val="64"/>
    <w:rsid w:val="00AF2F5D"/>
    <w:pPr>
      <w:numPr>
        <w:numId w:val="7"/>
      </w:numPr>
    </w:pPr>
    <w:rPr>
      <w:color w:val="455565"/>
    </w:rPr>
  </w:style>
  <w:style w:type="paragraph" w:customStyle="1" w:styleId="NTTGreyTableBullet5">
    <w:name w:val="NTT Grey Table Bullet 5"/>
    <w:basedOn w:val="NTTTableBullet5"/>
    <w:uiPriority w:val="64"/>
    <w:rsid w:val="00AF2F5D"/>
    <w:pPr>
      <w:numPr>
        <w:numId w:val="7"/>
      </w:numPr>
    </w:pPr>
    <w:rPr>
      <w:color w:val="455565"/>
    </w:rPr>
  </w:style>
  <w:style w:type="paragraph" w:customStyle="1" w:styleId="NTTGreyTableBullet6">
    <w:name w:val="NTT Grey Table Bullet 6"/>
    <w:basedOn w:val="NTTTableBullet6"/>
    <w:uiPriority w:val="64"/>
    <w:rsid w:val="00AF2F5D"/>
    <w:pPr>
      <w:numPr>
        <w:numId w:val="7"/>
      </w:numPr>
    </w:pPr>
    <w:rPr>
      <w:color w:val="455565"/>
    </w:rPr>
  </w:style>
  <w:style w:type="paragraph" w:customStyle="1" w:styleId="NTTGreyTableBullet7">
    <w:name w:val="NTT Grey Table Bullet 7"/>
    <w:basedOn w:val="NTTTableBullet7"/>
    <w:uiPriority w:val="64"/>
    <w:rsid w:val="00AF2F5D"/>
    <w:pPr>
      <w:numPr>
        <w:numId w:val="7"/>
      </w:numPr>
    </w:pPr>
    <w:rPr>
      <w:color w:val="455565"/>
    </w:rPr>
  </w:style>
  <w:style w:type="paragraph" w:customStyle="1" w:styleId="NTTGreyTableBullet8">
    <w:name w:val="NTT Grey Table Bullet 8"/>
    <w:basedOn w:val="NTTTableBullet8"/>
    <w:uiPriority w:val="64"/>
    <w:rsid w:val="00AF2F5D"/>
    <w:pPr>
      <w:numPr>
        <w:numId w:val="7"/>
      </w:numPr>
    </w:pPr>
    <w:rPr>
      <w:color w:val="455565"/>
    </w:rPr>
  </w:style>
  <w:style w:type="paragraph" w:customStyle="1" w:styleId="NTTGreyTableBullet9">
    <w:name w:val="NTT Grey Table Bullet 9"/>
    <w:basedOn w:val="NTTTableBullet9"/>
    <w:uiPriority w:val="64"/>
    <w:rsid w:val="00AF2F5D"/>
    <w:pPr>
      <w:numPr>
        <w:numId w:val="7"/>
      </w:numPr>
    </w:pPr>
    <w:rPr>
      <w:color w:val="455565"/>
    </w:rPr>
  </w:style>
  <w:style w:type="paragraph" w:customStyle="1" w:styleId="NTTGreyTableBulletText1">
    <w:name w:val="NTT Grey Table Bullet Text 1"/>
    <w:basedOn w:val="NTTTableBulletText1"/>
    <w:uiPriority w:val="64"/>
    <w:rsid w:val="00DC040B"/>
    <w:rPr>
      <w:bCs/>
      <w:color w:val="455565"/>
    </w:rPr>
  </w:style>
  <w:style w:type="paragraph" w:customStyle="1" w:styleId="NTTGreyTableBulletText2">
    <w:name w:val="NTT Grey Table Bullet Text 2"/>
    <w:basedOn w:val="NTTTableBulletText2"/>
    <w:uiPriority w:val="64"/>
    <w:rsid w:val="00DC040B"/>
    <w:rPr>
      <w:color w:val="455565"/>
    </w:rPr>
  </w:style>
  <w:style w:type="paragraph" w:customStyle="1" w:styleId="NTTGreyTableBulletText3">
    <w:name w:val="NTT Grey Table Bullet Text 3"/>
    <w:basedOn w:val="NTTTableBulletText3"/>
    <w:uiPriority w:val="64"/>
    <w:rsid w:val="00DC040B"/>
    <w:rPr>
      <w:color w:val="455565"/>
    </w:rPr>
  </w:style>
  <w:style w:type="paragraph" w:customStyle="1" w:styleId="NTTGreyTableBulletText4">
    <w:name w:val="NTT Grey Table Bullet Text 4"/>
    <w:basedOn w:val="NTTTableBulletText4"/>
    <w:uiPriority w:val="64"/>
    <w:rsid w:val="00DC040B"/>
    <w:rPr>
      <w:color w:val="455565"/>
    </w:rPr>
  </w:style>
  <w:style w:type="paragraph" w:customStyle="1" w:styleId="NTTGreyTableBulletText5">
    <w:name w:val="NTT Grey Table Bullet Text 5"/>
    <w:basedOn w:val="NTTTableBulletText5"/>
    <w:uiPriority w:val="64"/>
    <w:rsid w:val="00DC040B"/>
    <w:rPr>
      <w:color w:val="455565"/>
    </w:rPr>
  </w:style>
  <w:style w:type="paragraph" w:customStyle="1" w:styleId="NTTRedBodyBoldText">
    <w:name w:val="NTT Red Body Bold Text"/>
    <w:basedOn w:val="NTTBodyBoldText"/>
    <w:next w:val="NTTRedBodyText"/>
    <w:uiPriority w:val="39"/>
    <w:semiHidden/>
    <w:unhideWhenUsed/>
    <w:rsid w:val="00DC040B"/>
    <w:rPr>
      <w:color w:val="FF0000"/>
    </w:rPr>
  </w:style>
  <w:style w:type="paragraph" w:customStyle="1" w:styleId="NTTRedBodyText">
    <w:name w:val="NTT Red Body Text"/>
    <w:basedOn w:val="NTTBodyText"/>
    <w:uiPriority w:val="39"/>
    <w:unhideWhenUsed/>
    <w:rsid w:val="00DC040B"/>
    <w:rPr>
      <w:color w:val="FF0000"/>
    </w:rPr>
  </w:style>
  <w:style w:type="paragraph" w:customStyle="1" w:styleId="NTTRedBoldBullet">
    <w:name w:val="NTT Red Bold Bullet"/>
    <w:basedOn w:val="NTTBoldBullet"/>
    <w:next w:val="NTTRedBulletText1"/>
    <w:uiPriority w:val="39"/>
    <w:unhideWhenUsed/>
    <w:rsid w:val="00114D10"/>
    <w:pPr>
      <w:numPr>
        <w:ilvl w:val="3"/>
      </w:numPr>
    </w:pPr>
    <w:rPr>
      <w:color w:val="FF0000"/>
    </w:rPr>
  </w:style>
  <w:style w:type="paragraph" w:customStyle="1" w:styleId="NTTRedBullet1">
    <w:name w:val="NTT Red Bullet 1"/>
    <w:basedOn w:val="NTTBullet1"/>
    <w:uiPriority w:val="39"/>
    <w:semiHidden/>
    <w:unhideWhenUsed/>
    <w:rsid w:val="00481DA1"/>
    <w:pPr>
      <w:numPr>
        <w:numId w:val="9"/>
      </w:numPr>
    </w:pPr>
    <w:rPr>
      <w:color w:val="FF0000"/>
    </w:rPr>
  </w:style>
  <w:style w:type="paragraph" w:customStyle="1" w:styleId="NTTRedBullet2">
    <w:name w:val="NTT Red Bullet 2"/>
    <w:basedOn w:val="NTTBullet2"/>
    <w:uiPriority w:val="39"/>
    <w:semiHidden/>
    <w:unhideWhenUsed/>
    <w:rsid w:val="00481DA1"/>
    <w:pPr>
      <w:numPr>
        <w:numId w:val="9"/>
      </w:numPr>
    </w:pPr>
    <w:rPr>
      <w:color w:val="FF0000"/>
    </w:rPr>
  </w:style>
  <w:style w:type="paragraph" w:customStyle="1" w:styleId="NTTRedBullet3">
    <w:name w:val="NTT Red Bullet 3"/>
    <w:basedOn w:val="NTTBullet3"/>
    <w:uiPriority w:val="39"/>
    <w:semiHidden/>
    <w:unhideWhenUsed/>
    <w:rsid w:val="00481DA1"/>
    <w:pPr>
      <w:numPr>
        <w:numId w:val="9"/>
      </w:numPr>
    </w:pPr>
    <w:rPr>
      <w:color w:val="FF0000"/>
    </w:rPr>
  </w:style>
  <w:style w:type="paragraph" w:customStyle="1" w:styleId="NTTRedBullet4">
    <w:name w:val="NTT Red Bullet 4"/>
    <w:basedOn w:val="NTTBullet4"/>
    <w:uiPriority w:val="39"/>
    <w:semiHidden/>
    <w:unhideWhenUsed/>
    <w:rsid w:val="00481DA1"/>
    <w:pPr>
      <w:numPr>
        <w:numId w:val="9"/>
      </w:numPr>
    </w:pPr>
    <w:rPr>
      <w:color w:val="FF0000"/>
    </w:rPr>
  </w:style>
  <w:style w:type="paragraph" w:customStyle="1" w:styleId="NTTRedBullet5">
    <w:name w:val="NTT Red Bullet 5"/>
    <w:basedOn w:val="NTTBullet5"/>
    <w:uiPriority w:val="39"/>
    <w:semiHidden/>
    <w:unhideWhenUsed/>
    <w:rsid w:val="00481DA1"/>
    <w:pPr>
      <w:numPr>
        <w:numId w:val="9"/>
      </w:numPr>
    </w:pPr>
    <w:rPr>
      <w:color w:val="FF0000"/>
    </w:rPr>
  </w:style>
  <w:style w:type="paragraph" w:customStyle="1" w:styleId="NTTRedBullet6">
    <w:name w:val="NTT Red Bullet 6"/>
    <w:basedOn w:val="NTTBullet6"/>
    <w:uiPriority w:val="39"/>
    <w:semiHidden/>
    <w:unhideWhenUsed/>
    <w:rsid w:val="00481DA1"/>
    <w:pPr>
      <w:numPr>
        <w:numId w:val="9"/>
      </w:numPr>
    </w:pPr>
    <w:rPr>
      <w:color w:val="FF0000"/>
    </w:rPr>
  </w:style>
  <w:style w:type="paragraph" w:customStyle="1" w:styleId="NTTRedBullet7">
    <w:name w:val="NTT Red Bullet 7"/>
    <w:basedOn w:val="NTTBullet7"/>
    <w:uiPriority w:val="39"/>
    <w:semiHidden/>
    <w:unhideWhenUsed/>
    <w:rsid w:val="00481DA1"/>
    <w:pPr>
      <w:numPr>
        <w:numId w:val="9"/>
      </w:numPr>
    </w:pPr>
    <w:rPr>
      <w:color w:val="FF0000"/>
    </w:rPr>
  </w:style>
  <w:style w:type="paragraph" w:customStyle="1" w:styleId="NTTRedBullet8">
    <w:name w:val="NTT Red Bullet 8"/>
    <w:basedOn w:val="NTTBullet8"/>
    <w:uiPriority w:val="39"/>
    <w:semiHidden/>
    <w:unhideWhenUsed/>
    <w:rsid w:val="00481DA1"/>
    <w:pPr>
      <w:numPr>
        <w:numId w:val="9"/>
      </w:numPr>
    </w:pPr>
    <w:rPr>
      <w:color w:val="FF0000"/>
    </w:rPr>
  </w:style>
  <w:style w:type="paragraph" w:customStyle="1" w:styleId="NTTRedBullet9">
    <w:name w:val="NTT Red Bullet 9"/>
    <w:basedOn w:val="NTTBullet9"/>
    <w:uiPriority w:val="39"/>
    <w:semiHidden/>
    <w:unhideWhenUsed/>
    <w:rsid w:val="00481DA1"/>
    <w:pPr>
      <w:numPr>
        <w:numId w:val="9"/>
      </w:numPr>
    </w:pPr>
    <w:rPr>
      <w:color w:val="FF0000"/>
    </w:rPr>
  </w:style>
  <w:style w:type="paragraph" w:customStyle="1" w:styleId="NTTRedBulletText1">
    <w:name w:val="NTT Red Bullet Text 1"/>
    <w:basedOn w:val="NTTBulletText1"/>
    <w:uiPriority w:val="39"/>
    <w:semiHidden/>
    <w:unhideWhenUsed/>
    <w:rsid w:val="00DC040B"/>
    <w:rPr>
      <w:bCs/>
      <w:color w:val="FF0000"/>
    </w:rPr>
  </w:style>
  <w:style w:type="paragraph" w:customStyle="1" w:styleId="NTTRedBulletText2">
    <w:name w:val="NTT Red Bullet Text 2"/>
    <w:basedOn w:val="NTTBulletText2"/>
    <w:uiPriority w:val="39"/>
    <w:semiHidden/>
    <w:unhideWhenUsed/>
    <w:rsid w:val="00DC040B"/>
    <w:rPr>
      <w:color w:val="FF0000"/>
    </w:rPr>
  </w:style>
  <w:style w:type="paragraph" w:customStyle="1" w:styleId="NTTRedBulletText3">
    <w:name w:val="NTT Red Bullet Text 3"/>
    <w:basedOn w:val="NTTBulletText3"/>
    <w:uiPriority w:val="39"/>
    <w:semiHidden/>
    <w:unhideWhenUsed/>
    <w:rsid w:val="00DC040B"/>
    <w:rPr>
      <w:color w:val="FF0000"/>
    </w:rPr>
  </w:style>
  <w:style w:type="paragraph" w:customStyle="1" w:styleId="NTTRedBulletText4">
    <w:name w:val="NTT Red Bullet Text 4"/>
    <w:basedOn w:val="NTTBulletText4"/>
    <w:uiPriority w:val="39"/>
    <w:semiHidden/>
    <w:unhideWhenUsed/>
    <w:rsid w:val="00DC040B"/>
    <w:rPr>
      <w:color w:val="FF0000"/>
    </w:rPr>
  </w:style>
  <w:style w:type="paragraph" w:customStyle="1" w:styleId="NTTRedBulletText5">
    <w:name w:val="NTT Red Bullet Text 5"/>
    <w:basedOn w:val="NTTBulletText5"/>
    <w:uiPriority w:val="39"/>
    <w:semiHidden/>
    <w:unhideWhenUsed/>
    <w:rsid w:val="00DC040B"/>
    <w:rPr>
      <w:color w:val="FF0000"/>
    </w:rPr>
  </w:style>
  <w:style w:type="paragraph" w:customStyle="1" w:styleId="NTTRedNotedText2Body">
    <w:name w:val="NTT Red Noted Text 2 Body"/>
    <w:basedOn w:val="NTTBlueNotedText2Body"/>
    <w:uiPriority w:val="46"/>
    <w:semiHidden/>
    <w:unhideWhenUsed/>
    <w:rsid w:val="00117C72"/>
    <w:pPr>
      <w:pBdr>
        <w:top w:val="single" w:sz="8" w:space="3" w:color="FF0000"/>
        <w:bottom w:val="single" w:sz="8" w:space="3" w:color="FF0000"/>
      </w:pBdr>
      <w:shd w:val="clear" w:color="auto" w:fill="FFC8C8"/>
    </w:pPr>
    <w:rPr>
      <w:rFonts w:cs="Arial"/>
      <w:color w:val="FF0000"/>
    </w:rPr>
  </w:style>
  <w:style w:type="paragraph" w:customStyle="1" w:styleId="NTTRedNotedText1Bold">
    <w:name w:val="NTT Red Noted Text 1 Bold"/>
    <w:basedOn w:val="NTTBlueNotedText1Bold"/>
    <w:next w:val="NTTRedNotedText2Body"/>
    <w:uiPriority w:val="46"/>
    <w:semiHidden/>
    <w:unhideWhenUsed/>
    <w:rsid w:val="00DC040B"/>
    <w:pPr>
      <w:pBdr>
        <w:top w:val="single" w:sz="8" w:space="3" w:color="FF0000"/>
        <w:bottom w:val="single" w:sz="8" w:space="3" w:color="FF0000"/>
      </w:pBdr>
      <w:shd w:val="clear" w:color="auto" w:fill="FFC8C8"/>
    </w:pPr>
    <w:rPr>
      <w:color w:val="FF0000"/>
    </w:rPr>
  </w:style>
  <w:style w:type="paragraph" w:customStyle="1" w:styleId="NTTRedNotedText3Bullet">
    <w:name w:val="NTT Red Noted Text 3 Bullet"/>
    <w:basedOn w:val="NTTRedNotedText2Body"/>
    <w:uiPriority w:val="46"/>
    <w:unhideWhenUsed/>
    <w:rsid w:val="00C37BA2"/>
    <w:pPr>
      <w:numPr>
        <w:ilvl w:val="6"/>
        <w:numId w:val="8"/>
      </w:numPr>
    </w:pPr>
  </w:style>
  <w:style w:type="paragraph" w:customStyle="1" w:styleId="NTTRedNotedText4Bullet">
    <w:name w:val="NTT Red Noted Text 4 Bullet"/>
    <w:basedOn w:val="NTTRedNotedText2Body"/>
    <w:uiPriority w:val="46"/>
    <w:unhideWhenUsed/>
    <w:rsid w:val="00C37BA2"/>
    <w:pPr>
      <w:numPr>
        <w:ilvl w:val="7"/>
        <w:numId w:val="8"/>
      </w:numPr>
    </w:pPr>
  </w:style>
  <w:style w:type="paragraph" w:customStyle="1" w:styleId="NTTRedTableBodyBoldText">
    <w:name w:val="NTT Red Table Body Bold Text"/>
    <w:basedOn w:val="NTTTableBodyBoldText"/>
    <w:next w:val="NTTRedTableBodyText"/>
    <w:uiPriority w:val="44"/>
    <w:semiHidden/>
    <w:unhideWhenUsed/>
    <w:rsid w:val="00DC040B"/>
    <w:rPr>
      <w:color w:val="FF0000"/>
    </w:rPr>
  </w:style>
  <w:style w:type="paragraph" w:customStyle="1" w:styleId="NTTRedTableBodyText">
    <w:name w:val="NTT Red Table Body Text"/>
    <w:basedOn w:val="NTTTableBodyText"/>
    <w:uiPriority w:val="44"/>
    <w:unhideWhenUsed/>
    <w:rsid w:val="00DC040B"/>
    <w:rPr>
      <w:color w:val="FF0000"/>
    </w:rPr>
  </w:style>
  <w:style w:type="paragraph" w:customStyle="1" w:styleId="NTTRedTableBoldBullet">
    <w:name w:val="NTT Red Table Bold Bullet"/>
    <w:basedOn w:val="NTTTableBoldBullet"/>
    <w:next w:val="NTTRedTableBulletText1"/>
    <w:uiPriority w:val="44"/>
    <w:semiHidden/>
    <w:unhideWhenUsed/>
    <w:qFormat/>
    <w:rsid w:val="00E67CA9"/>
    <w:pPr>
      <w:numPr>
        <w:ilvl w:val="2"/>
      </w:numPr>
    </w:pPr>
    <w:rPr>
      <w:rFonts w:cs="Arial"/>
      <w:color w:val="FF0000"/>
    </w:rPr>
  </w:style>
  <w:style w:type="paragraph" w:customStyle="1" w:styleId="NTTRedTableBullet1">
    <w:name w:val="NTT Red Table Bullet 1"/>
    <w:basedOn w:val="NTTTableBullet1"/>
    <w:uiPriority w:val="44"/>
    <w:semiHidden/>
    <w:unhideWhenUsed/>
    <w:rsid w:val="00316AB8"/>
    <w:pPr>
      <w:numPr>
        <w:numId w:val="10"/>
      </w:numPr>
    </w:pPr>
    <w:rPr>
      <w:color w:val="FF0000"/>
    </w:rPr>
  </w:style>
  <w:style w:type="paragraph" w:customStyle="1" w:styleId="NTTRedTableBullet2">
    <w:name w:val="NTT Red Table Bullet 2"/>
    <w:basedOn w:val="NTTTableBullet2"/>
    <w:uiPriority w:val="44"/>
    <w:semiHidden/>
    <w:unhideWhenUsed/>
    <w:rsid w:val="00316AB8"/>
    <w:pPr>
      <w:numPr>
        <w:numId w:val="10"/>
      </w:numPr>
    </w:pPr>
    <w:rPr>
      <w:color w:val="FF0000"/>
    </w:rPr>
  </w:style>
  <w:style w:type="paragraph" w:customStyle="1" w:styleId="NTTRedTableBullet3">
    <w:name w:val="NTT Red Table Bullet 3"/>
    <w:basedOn w:val="NTTTableBullet3"/>
    <w:uiPriority w:val="44"/>
    <w:semiHidden/>
    <w:unhideWhenUsed/>
    <w:rsid w:val="00316AB8"/>
    <w:pPr>
      <w:numPr>
        <w:numId w:val="10"/>
      </w:numPr>
    </w:pPr>
    <w:rPr>
      <w:color w:val="FF0000"/>
    </w:rPr>
  </w:style>
  <w:style w:type="paragraph" w:customStyle="1" w:styleId="NTTRedTableBullet4">
    <w:name w:val="NTT Red Table Bullet 4"/>
    <w:basedOn w:val="NTTTableBullet4"/>
    <w:uiPriority w:val="44"/>
    <w:semiHidden/>
    <w:unhideWhenUsed/>
    <w:rsid w:val="00316AB8"/>
    <w:pPr>
      <w:numPr>
        <w:numId w:val="10"/>
      </w:numPr>
    </w:pPr>
    <w:rPr>
      <w:color w:val="FF0000"/>
    </w:rPr>
  </w:style>
  <w:style w:type="paragraph" w:customStyle="1" w:styleId="NTTRedTableBullet5">
    <w:name w:val="NTT Red Table Bullet 5"/>
    <w:basedOn w:val="NTTTableBullet5"/>
    <w:uiPriority w:val="44"/>
    <w:semiHidden/>
    <w:unhideWhenUsed/>
    <w:rsid w:val="00316AB8"/>
    <w:pPr>
      <w:numPr>
        <w:numId w:val="10"/>
      </w:numPr>
    </w:pPr>
    <w:rPr>
      <w:color w:val="FF0000"/>
    </w:rPr>
  </w:style>
  <w:style w:type="paragraph" w:customStyle="1" w:styleId="NTTRedTableBullet6">
    <w:name w:val="NTT Red Table Bullet 6"/>
    <w:basedOn w:val="NTTTableBullet6"/>
    <w:uiPriority w:val="44"/>
    <w:semiHidden/>
    <w:unhideWhenUsed/>
    <w:rsid w:val="00316AB8"/>
    <w:pPr>
      <w:numPr>
        <w:numId w:val="10"/>
      </w:numPr>
    </w:pPr>
    <w:rPr>
      <w:color w:val="FF0000"/>
    </w:rPr>
  </w:style>
  <w:style w:type="paragraph" w:customStyle="1" w:styleId="NTTRedTableBullet7">
    <w:name w:val="NTT Red Table Bullet 7"/>
    <w:basedOn w:val="NTTTableBullet7"/>
    <w:uiPriority w:val="44"/>
    <w:semiHidden/>
    <w:unhideWhenUsed/>
    <w:rsid w:val="00316AB8"/>
    <w:pPr>
      <w:numPr>
        <w:numId w:val="10"/>
      </w:numPr>
    </w:pPr>
    <w:rPr>
      <w:color w:val="FF0000"/>
    </w:rPr>
  </w:style>
  <w:style w:type="paragraph" w:customStyle="1" w:styleId="NTTRedTableBullet8">
    <w:name w:val="NTT Red Table Bullet 8"/>
    <w:basedOn w:val="NTTTableBullet8"/>
    <w:uiPriority w:val="44"/>
    <w:semiHidden/>
    <w:unhideWhenUsed/>
    <w:rsid w:val="00316AB8"/>
    <w:pPr>
      <w:numPr>
        <w:numId w:val="10"/>
      </w:numPr>
    </w:pPr>
    <w:rPr>
      <w:color w:val="FF0000"/>
    </w:rPr>
  </w:style>
  <w:style w:type="paragraph" w:customStyle="1" w:styleId="NTTRedTableBullet9">
    <w:name w:val="NTT Red Table Bullet 9"/>
    <w:basedOn w:val="NTTTableBullet9"/>
    <w:uiPriority w:val="44"/>
    <w:semiHidden/>
    <w:unhideWhenUsed/>
    <w:rsid w:val="00316AB8"/>
    <w:pPr>
      <w:numPr>
        <w:numId w:val="10"/>
      </w:numPr>
    </w:pPr>
    <w:rPr>
      <w:color w:val="FF0000"/>
    </w:rPr>
  </w:style>
  <w:style w:type="paragraph" w:customStyle="1" w:styleId="NTTRedTableBulletText1">
    <w:name w:val="NTT Red Table Bullet Text 1"/>
    <w:basedOn w:val="NTTTableBulletText1"/>
    <w:uiPriority w:val="44"/>
    <w:semiHidden/>
    <w:unhideWhenUsed/>
    <w:rsid w:val="00DC040B"/>
    <w:rPr>
      <w:bCs/>
      <w:color w:val="FF0000"/>
    </w:rPr>
  </w:style>
  <w:style w:type="paragraph" w:customStyle="1" w:styleId="NTTRedTableBulletText2">
    <w:name w:val="NTT Red Table Bullet Text 2"/>
    <w:basedOn w:val="NTTTableBulletText2"/>
    <w:uiPriority w:val="44"/>
    <w:semiHidden/>
    <w:unhideWhenUsed/>
    <w:rsid w:val="00DC040B"/>
    <w:rPr>
      <w:bCs/>
      <w:color w:val="FF0000"/>
    </w:rPr>
  </w:style>
  <w:style w:type="paragraph" w:customStyle="1" w:styleId="NTTRedTableBulletText3">
    <w:name w:val="NTT Red Table Bullet Text 3"/>
    <w:basedOn w:val="NTTTableBulletText3"/>
    <w:uiPriority w:val="44"/>
    <w:semiHidden/>
    <w:unhideWhenUsed/>
    <w:rsid w:val="00DC040B"/>
    <w:rPr>
      <w:bCs/>
      <w:color w:val="FF0000"/>
    </w:rPr>
  </w:style>
  <w:style w:type="paragraph" w:customStyle="1" w:styleId="NTTRedTableBulletText4">
    <w:name w:val="NTT Red Table Bullet Text 4"/>
    <w:basedOn w:val="NTTTableBulletText4"/>
    <w:uiPriority w:val="44"/>
    <w:semiHidden/>
    <w:unhideWhenUsed/>
    <w:rsid w:val="00DC040B"/>
    <w:rPr>
      <w:color w:val="FF0000"/>
    </w:rPr>
  </w:style>
  <w:style w:type="paragraph" w:customStyle="1" w:styleId="NTTRedTableBulletText5">
    <w:name w:val="NTT Red Table Bullet Text 5"/>
    <w:basedOn w:val="NTTTableBulletText5"/>
    <w:uiPriority w:val="44"/>
    <w:semiHidden/>
    <w:unhideWhenUsed/>
    <w:rsid w:val="00DC040B"/>
    <w:rPr>
      <w:color w:val="FF0000"/>
    </w:rPr>
  </w:style>
  <w:style w:type="paragraph" w:customStyle="1" w:styleId="NTTRqmtHeading">
    <w:name w:val="NTT Rqmt Heading"/>
    <w:next w:val="NTTBodyText"/>
    <w:uiPriority w:val="17"/>
    <w:rsid w:val="00B964BA"/>
    <w:pPr>
      <w:pBdr>
        <w:top w:val="single" w:sz="4" w:space="3" w:color="0033CC"/>
        <w:bottom w:val="single" w:sz="4" w:space="3" w:color="0033CC"/>
      </w:pBdr>
      <w:shd w:val="clear" w:color="auto" w:fill="E7E8F5"/>
      <w:spacing w:before="240" w:after="60" w:line="260" w:lineRule="atLeast"/>
      <w:ind w:left="851"/>
    </w:pPr>
    <w:rPr>
      <w:rFonts w:ascii="Arial" w:hAnsi="Arial" w:cs="Arial"/>
      <w:color w:val="000000"/>
      <w:spacing w:val="10"/>
      <w:kern w:val="20"/>
      <w:lang w:eastAsia="en-US"/>
    </w:rPr>
  </w:style>
  <w:style w:type="paragraph" w:customStyle="1" w:styleId="NTTRqmtHeadingWide">
    <w:name w:val="NTT Rqmt Heading Wide"/>
    <w:basedOn w:val="NTTRqmtHeading"/>
    <w:next w:val="NTTFlushBodyText"/>
    <w:uiPriority w:val="17"/>
    <w:rsid w:val="00DC040B"/>
    <w:pPr>
      <w:ind w:left="0"/>
    </w:pPr>
  </w:style>
  <w:style w:type="paragraph" w:customStyle="1" w:styleId="NTTSmallPrint">
    <w:name w:val="NTT Small Print"/>
    <w:basedOn w:val="NTTFlushBodyText"/>
    <w:uiPriority w:val="79"/>
    <w:unhideWhenUsed/>
    <w:rsid w:val="00CA1D65"/>
    <w:pPr>
      <w:spacing w:after="60" w:line="230" w:lineRule="atLeast"/>
    </w:pPr>
  </w:style>
  <w:style w:type="paragraph" w:customStyle="1" w:styleId="NTTSmallPrintJustified">
    <w:name w:val="NTT Small Print Justified"/>
    <w:basedOn w:val="NTTSmallPrint"/>
    <w:uiPriority w:val="79"/>
    <w:semiHidden/>
    <w:unhideWhenUsed/>
    <w:rsid w:val="00DC040B"/>
    <w:rPr>
      <w:rFonts w:cs="Times New Roman"/>
    </w:rPr>
  </w:style>
  <w:style w:type="paragraph" w:customStyle="1" w:styleId="NTTSmallPrintHeading">
    <w:name w:val="NTT Small Print Heading"/>
    <w:next w:val="NTTSmallPrint"/>
    <w:uiPriority w:val="79"/>
    <w:semiHidden/>
    <w:unhideWhenUsed/>
    <w:qFormat/>
    <w:rsid w:val="00DC040B"/>
    <w:pPr>
      <w:spacing w:before="240" w:after="60" w:line="300" w:lineRule="atLeast"/>
    </w:pPr>
    <w:rPr>
      <w:rFonts w:ascii="Arial" w:hAnsi="Arial" w:cs="Arial"/>
      <w:b/>
      <w:bCs/>
      <w:color w:val="000000"/>
      <w:spacing w:val="10"/>
      <w:kern w:val="24"/>
      <w:sz w:val="24"/>
      <w:szCs w:val="22"/>
      <w:lang w:eastAsia="en-US"/>
    </w:rPr>
  </w:style>
  <w:style w:type="paragraph" w:customStyle="1" w:styleId="NTTTableBodyBoldText">
    <w:name w:val="NTT Table Body Bold Text"/>
    <w:basedOn w:val="NTTTableBodyText"/>
    <w:next w:val="NTTTableBodyText"/>
    <w:uiPriority w:val="14"/>
    <w:rsid w:val="00DC040B"/>
    <w:pPr>
      <w:keepNext/>
      <w:keepLines/>
    </w:pPr>
    <w:rPr>
      <w:b/>
    </w:rPr>
  </w:style>
  <w:style w:type="paragraph" w:customStyle="1" w:styleId="NTTTableBodyText">
    <w:name w:val="NTT Table Body Text"/>
    <w:uiPriority w:val="14"/>
    <w:rsid w:val="00DC040B"/>
    <w:pPr>
      <w:spacing w:before="60" w:after="60" w:line="240" w:lineRule="atLeast"/>
    </w:pPr>
    <w:rPr>
      <w:rFonts w:ascii="Arial" w:hAnsi="Arial" w:cs="Arial"/>
      <w:color w:val="000000"/>
      <w:spacing w:val="8"/>
      <w:kern w:val="18"/>
      <w:sz w:val="18"/>
      <w:szCs w:val="18"/>
      <w:lang w:eastAsia="en-US"/>
    </w:rPr>
  </w:style>
  <w:style w:type="paragraph" w:customStyle="1" w:styleId="NTTTableBoldBullet">
    <w:name w:val="NTT Table Bold Bullet"/>
    <w:basedOn w:val="NTTTableBullet1"/>
    <w:next w:val="NTTTableBulletText1"/>
    <w:uiPriority w:val="14"/>
    <w:rsid w:val="00E67CA9"/>
    <w:pPr>
      <w:keepNext/>
      <w:keepLines/>
      <w:numPr>
        <w:ilvl w:val="3"/>
        <w:numId w:val="44"/>
      </w:numPr>
    </w:pPr>
    <w:rPr>
      <w:rFonts w:cs="Tahoma"/>
      <w:b/>
    </w:rPr>
  </w:style>
  <w:style w:type="paragraph" w:customStyle="1" w:styleId="NTTTableBullet1">
    <w:name w:val="NTT Table Bullet 1"/>
    <w:uiPriority w:val="14"/>
    <w:rsid w:val="00316AB8"/>
    <w:pPr>
      <w:numPr>
        <w:numId w:val="11"/>
      </w:numPr>
      <w:spacing w:before="60" w:after="60" w:line="240" w:lineRule="atLeast"/>
    </w:pPr>
    <w:rPr>
      <w:rFonts w:ascii="Arial" w:hAnsi="Arial" w:cs="Arial"/>
      <w:color w:val="000000"/>
      <w:spacing w:val="8"/>
      <w:kern w:val="18"/>
      <w:sz w:val="18"/>
      <w:lang w:eastAsia="en-US"/>
    </w:rPr>
  </w:style>
  <w:style w:type="paragraph" w:customStyle="1" w:styleId="NTTTableBullet2">
    <w:name w:val="NTT Table Bullet 2"/>
    <w:basedOn w:val="NTTTableBullet1"/>
    <w:uiPriority w:val="14"/>
    <w:rsid w:val="00DC040B"/>
    <w:pPr>
      <w:numPr>
        <w:ilvl w:val="1"/>
      </w:numPr>
    </w:pPr>
  </w:style>
  <w:style w:type="paragraph" w:customStyle="1" w:styleId="NTTTableBullet3">
    <w:name w:val="NTT Table Bullet 3"/>
    <w:basedOn w:val="NTTTableBullet2"/>
    <w:uiPriority w:val="14"/>
    <w:rsid w:val="00DC040B"/>
    <w:pPr>
      <w:numPr>
        <w:ilvl w:val="2"/>
      </w:numPr>
      <w:spacing w:before="0" w:after="0"/>
    </w:pPr>
  </w:style>
  <w:style w:type="paragraph" w:customStyle="1" w:styleId="NTTTableBullet4">
    <w:name w:val="NTT Table Bullet 4"/>
    <w:uiPriority w:val="14"/>
    <w:rsid w:val="00316AB8"/>
    <w:pPr>
      <w:numPr>
        <w:ilvl w:val="3"/>
        <w:numId w:val="11"/>
      </w:numPr>
      <w:tabs>
        <w:tab w:val="left" w:pos="680"/>
      </w:tabs>
      <w:spacing w:before="60" w:after="60" w:line="240" w:lineRule="atLeast"/>
    </w:pPr>
    <w:rPr>
      <w:rFonts w:ascii="Arial" w:hAnsi="Arial" w:cs="Arial"/>
      <w:color w:val="000000"/>
      <w:spacing w:val="8"/>
      <w:kern w:val="18"/>
      <w:sz w:val="18"/>
      <w:lang w:eastAsia="en-US"/>
    </w:rPr>
  </w:style>
  <w:style w:type="paragraph" w:customStyle="1" w:styleId="NTTTableBullet5">
    <w:name w:val="NTT Table Bullet 5"/>
    <w:basedOn w:val="NTTTableBullet4"/>
    <w:uiPriority w:val="14"/>
    <w:rsid w:val="00DC040B"/>
    <w:pPr>
      <w:numPr>
        <w:ilvl w:val="4"/>
      </w:numPr>
    </w:pPr>
  </w:style>
  <w:style w:type="paragraph" w:customStyle="1" w:styleId="NTTTableBullet6">
    <w:name w:val="NTT Table Bullet 6"/>
    <w:basedOn w:val="NTTTableBullet5"/>
    <w:uiPriority w:val="14"/>
    <w:rsid w:val="00DC040B"/>
    <w:pPr>
      <w:numPr>
        <w:ilvl w:val="5"/>
      </w:numPr>
    </w:pPr>
  </w:style>
  <w:style w:type="paragraph" w:customStyle="1" w:styleId="NTTTableBullet7">
    <w:name w:val="NTT Table Bullet 7"/>
    <w:uiPriority w:val="14"/>
    <w:rsid w:val="00316AB8"/>
    <w:pPr>
      <w:numPr>
        <w:ilvl w:val="6"/>
        <w:numId w:val="11"/>
      </w:numPr>
      <w:spacing w:before="60" w:after="60" w:line="240" w:lineRule="atLeast"/>
    </w:pPr>
    <w:rPr>
      <w:rFonts w:ascii="Arial" w:hAnsi="Arial" w:cs="Arial"/>
      <w:color w:val="000000"/>
      <w:spacing w:val="8"/>
      <w:kern w:val="18"/>
      <w:sz w:val="18"/>
      <w:lang w:eastAsia="en-US"/>
    </w:rPr>
  </w:style>
  <w:style w:type="paragraph" w:customStyle="1" w:styleId="NTTTableBullet8">
    <w:name w:val="NTT Table Bullet 8"/>
    <w:basedOn w:val="NTTTableBullet7"/>
    <w:uiPriority w:val="14"/>
    <w:rsid w:val="00DC040B"/>
    <w:pPr>
      <w:numPr>
        <w:ilvl w:val="7"/>
      </w:numPr>
    </w:pPr>
  </w:style>
  <w:style w:type="paragraph" w:customStyle="1" w:styleId="NTTTableBullet9">
    <w:name w:val="NTT Table Bullet 9"/>
    <w:basedOn w:val="NTTTableBullet8"/>
    <w:uiPriority w:val="14"/>
    <w:rsid w:val="00DC040B"/>
    <w:pPr>
      <w:numPr>
        <w:ilvl w:val="8"/>
      </w:numPr>
      <w:spacing w:before="0" w:after="0"/>
    </w:pPr>
  </w:style>
  <w:style w:type="paragraph" w:customStyle="1" w:styleId="NTTTableBulletText1">
    <w:name w:val="NTT Table Bullet Text 1"/>
    <w:uiPriority w:val="14"/>
    <w:rsid w:val="00DC040B"/>
    <w:pPr>
      <w:spacing w:line="240" w:lineRule="atLeast"/>
      <w:ind w:left="284"/>
    </w:pPr>
    <w:rPr>
      <w:rFonts w:ascii="Arial" w:hAnsi="Arial" w:cs="Arial"/>
      <w:color w:val="000000"/>
      <w:spacing w:val="8"/>
      <w:kern w:val="18"/>
      <w:sz w:val="18"/>
      <w:lang w:eastAsia="en-US"/>
    </w:rPr>
  </w:style>
  <w:style w:type="paragraph" w:customStyle="1" w:styleId="NTTTableBulletText2">
    <w:name w:val="NTT Table Bullet Text 2"/>
    <w:basedOn w:val="NTTTableBulletText1"/>
    <w:uiPriority w:val="14"/>
    <w:rsid w:val="00DC040B"/>
    <w:pPr>
      <w:ind w:left="567"/>
    </w:pPr>
  </w:style>
  <w:style w:type="paragraph" w:customStyle="1" w:styleId="NTTTableBulletText3">
    <w:name w:val="NTT Table Bullet Text 3"/>
    <w:basedOn w:val="NTTTableBulletText1"/>
    <w:uiPriority w:val="14"/>
    <w:rsid w:val="00DC040B"/>
    <w:pPr>
      <w:ind w:left="851"/>
    </w:pPr>
  </w:style>
  <w:style w:type="paragraph" w:customStyle="1" w:styleId="NTTTableBulletText4">
    <w:name w:val="NTT Table Bullet Text 4"/>
    <w:basedOn w:val="NTTTableBulletText3"/>
    <w:uiPriority w:val="14"/>
    <w:rsid w:val="00DC040B"/>
    <w:pPr>
      <w:ind w:left="1134"/>
    </w:pPr>
    <w:rPr>
      <w:szCs w:val="18"/>
    </w:rPr>
  </w:style>
  <w:style w:type="paragraph" w:customStyle="1" w:styleId="NTTTableBulletText5">
    <w:name w:val="NTT Table Bullet Text 5"/>
    <w:basedOn w:val="NTTTableBulletText4"/>
    <w:uiPriority w:val="14"/>
    <w:rsid w:val="00DC040B"/>
    <w:pPr>
      <w:ind w:left="1701"/>
    </w:pPr>
  </w:style>
  <w:style w:type="paragraph" w:customStyle="1" w:styleId="NTTTablePicture">
    <w:name w:val="NTT Table Picture"/>
    <w:basedOn w:val="NTTTableBodyText"/>
    <w:next w:val="NTTCaptioninTable"/>
    <w:uiPriority w:val="14"/>
    <w:qFormat/>
    <w:rsid w:val="00DC040B"/>
  </w:style>
  <w:style w:type="paragraph" w:customStyle="1" w:styleId="NTTTableWhiteHeader">
    <w:name w:val="NTT Table White Header"/>
    <w:uiPriority w:val="15"/>
    <w:rsid w:val="00DC040B"/>
    <w:pPr>
      <w:spacing w:before="60" w:after="60" w:line="250" w:lineRule="atLeast"/>
    </w:pPr>
    <w:rPr>
      <w:rFonts w:ascii="Arial Bold" w:hAnsi="Arial Bold" w:cs="Arial"/>
      <w:b/>
      <w:color w:val="FFFFFF"/>
      <w:spacing w:val="8"/>
      <w:kern w:val="18"/>
      <w:sz w:val="18"/>
      <w:szCs w:val="18"/>
      <w:lang w:eastAsia="en-US"/>
    </w:rPr>
  </w:style>
  <w:style w:type="paragraph" w:customStyle="1" w:styleId="NTTWidePicture">
    <w:name w:val="NTT Wide Picture"/>
    <w:basedOn w:val="NTTAPicture"/>
    <w:next w:val="NTTCaptioninTable"/>
    <w:uiPriority w:val="9"/>
    <w:qFormat/>
    <w:rsid w:val="00DC040B"/>
  </w:style>
  <w:style w:type="character" w:styleId="Emphasis">
    <w:name w:val="Emphasis"/>
    <w:uiPriority w:val="99"/>
    <w:semiHidden/>
    <w:rsid w:val="00DC040B"/>
    <w:rPr>
      <w:i w:val="0"/>
      <w:iCs/>
    </w:rPr>
  </w:style>
  <w:style w:type="character" w:styleId="EndnoteReference">
    <w:name w:val="endnote reference"/>
    <w:uiPriority w:val="99"/>
    <w:semiHidden/>
    <w:rsid w:val="00DC040B"/>
    <w:rPr>
      <w:rFonts w:ascii="Arial" w:hAnsi="Arial"/>
      <w:i w:val="0"/>
      <w:color w:val="000000"/>
      <w:spacing w:val="10"/>
      <w:sz w:val="18"/>
      <w:szCs w:val="20"/>
      <w:vertAlign w:val="superscript"/>
    </w:rPr>
  </w:style>
  <w:style w:type="paragraph" w:styleId="EnvelopeAddress">
    <w:name w:val="envelope address"/>
    <w:basedOn w:val="Normal"/>
    <w:uiPriority w:val="99"/>
    <w:semiHidden/>
    <w:rsid w:val="00DC040B"/>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rsid w:val="00DC040B"/>
  </w:style>
  <w:style w:type="character" w:styleId="FollowedHyperlink">
    <w:name w:val="FollowedHyperlink"/>
    <w:uiPriority w:val="99"/>
    <w:semiHidden/>
    <w:rsid w:val="00DC040B"/>
    <w:rPr>
      <w:color w:val="000000"/>
      <w:spacing w:val="8"/>
      <w:kern w:val="20"/>
      <w:u w:val="single" w:color="000000"/>
    </w:rPr>
  </w:style>
  <w:style w:type="character" w:styleId="FootnoteReference">
    <w:name w:val="footnote reference"/>
    <w:uiPriority w:val="99"/>
    <w:semiHidden/>
    <w:rsid w:val="00DC040B"/>
    <w:rPr>
      <w:rFonts w:ascii="Arial" w:hAnsi="Arial"/>
      <w:i w:val="0"/>
      <w:color w:val="000000"/>
      <w:spacing w:val="10"/>
      <w:kern w:val="18"/>
      <w:sz w:val="18"/>
      <w:szCs w:val="18"/>
      <w:vertAlign w:val="superscript"/>
    </w:rPr>
  </w:style>
  <w:style w:type="paragraph" w:customStyle="1" w:styleId="GuidanceText2Body">
    <w:name w:val="Guidance Text 2 Body"/>
    <w:basedOn w:val="NTTBodyText"/>
    <w:uiPriority w:val="49"/>
    <w:qFormat/>
    <w:rsid w:val="00DC040B"/>
    <w:pPr>
      <w:pBdr>
        <w:top w:val="single" w:sz="4" w:space="3" w:color="900000"/>
        <w:bottom w:val="single" w:sz="4" w:space="3" w:color="900000"/>
      </w:pBdr>
      <w:shd w:val="clear" w:color="auto" w:fill="FFFFCC"/>
      <w:spacing w:before="120"/>
    </w:pPr>
    <w:rPr>
      <w:color w:val="900000"/>
    </w:rPr>
  </w:style>
  <w:style w:type="paragraph" w:customStyle="1" w:styleId="GuidanceText1Bold">
    <w:name w:val="Guidance Text 1 Bold"/>
    <w:basedOn w:val="GuidanceText2Body"/>
    <w:next w:val="GuidanceText2Body"/>
    <w:uiPriority w:val="49"/>
    <w:qFormat/>
    <w:rsid w:val="00DC040B"/>
    <w:rPr>
      <w:b/>
    </w:rPr>
  </w:style>
  <w:style w:type="paragraph" w:customStyle="1" w:styleId="GuidanceText3Bullet">
    <w:name w:val="Guidance Text 3 Bullet"/>
    <w:basedOn w:val="GuidanceText2Body"/>
    <w:uiPriority w:val="49"/>
    <w:rsid w:val="00C37BA2"/>
    <w:pPr>
      <w:numPr>
        <w:numId w:val="8"/>
      </w:numPr>
      <w:tabs>
        <w:tab w:val="left" w:pos="284"/>
      </w:tabs>
    </w:pPr>
  </w:style>
  <w:style w:type="paragraph" w:customStyle="1" w:styleId="GuidanceText4List">
    <w:name w:val="Guidance Text 4 List"/>
    <w:basedOn w:val="GuidanceText2Body"/>
    <w:uiPriority w:val="49"/>
    <w:rsid w:val="00C37BA2"/>
    <w:pPr>
      <w:numPr>
        <w:ilvl w:val="1"/>
        <w:numId w:val="8"/>
      </w:numPr>
    </w:pPr>
  </w:style>
  <w:style w:type="numbering" w:customStyle="1" w:styleId="HeadingSequence">
    <w:name w:val="HeadingSequence"/>
    <w:uiPriority w:val="29"/>
    <w:rsid w:val="00660611"/>
    <w:pPr>
      <w:numPr>
        <w:numId w:val="24"/>
      </w:numPr>
    </w:pPr>
  </w:style>
  <w:style w:type="character" w:styleId="HTMLAcronym">
    <w:name w:val="HTML Acronym"/>
    <w:uiPriority w:val="99"/>
    <w:semiHidden/>
    <w:rsid w:val="00DC040B"/>
  </w:style>
  <w:style w:type="character" w:styleId="HTMLCite">
    <w:name w:val="HTML Cite"/>
    <w:uiPriority w:val="99"/>
    <w:semiHidden/>
    <w:rsid w:val="00DC040B"/>
    <w:rPr>
      <w:i w:val="0"/>
      <w:iCs/>
    </w:rPr>
  </w:style>
  <w:style w:type="character" w:styleId="HTMLCode">
    <w:name w:val="HTML Code"/>
    <w:uiPriority w:val="99"/>
    <w:semiHidden/>
    <w:rsid w:val="00DC040B"/>
    <w:rPr>
      <w:rFonts w:ascii="Consolas" w:hAnsi="Consolas" w:cs="Courier New"/>
      <w:sz w:val="20"/>
      <w:szCs w:val="20"/>
    </w:rPr>
  </w:style>
  <w:style w:type="character" w:styleId="HTMLDefinition">
    <w:name w:val="HTML Definition"/>
    <w:uiPriority w:val="99"/>
    <w:semiHidden/>
    <w:rsid w:val="00DC040B"/>
    <w:rPr>
      <w:i w:val="0"/>
      <w:iCs/>
    </w:rPr>
  </w:style>
  <w:style w:type="character" w:styleId="HTMLKeyboard">
    <w:name w:val="HTML Keyboard"/>
    <w:uiPriority w:val="99"/>
    <w:semiHidden/>
    <w:rsid w:val="00DC040B"/>
    <w:rPr>
      <w:rFonts w:ascii="Consolas" w:hAnsi="Consolas" w:cs="Courier New"/>
      <w:sz w:val="20"/>
      <w:szCs w:val="20"/>
    </w:rPr>
  </w:style>
  <w:style w:type="character" w:styleId="HTMLSample">
    <w:name w:val="HTML Sample"/>
    <w:uiPriority w:val="99"/>
    <w:semiHidden/>
    <w:rsid w:val="00DC040B"/>
    <w:rPr>
      <w:rFonts w:ascii="Consolas" w:hAnsi="Consolas" w:cs="Courier New"/>
    </w:rPr>
  </w:style>
  <w:style w:type="character" w:styleId="HTMLTypewriter">
    <w:name w:val="HTML Typewriter"/>
    <w:uiPriority w:val="99"/>
    <w:semiHidden/>
    <w:rsid w:val="00DC040B"/>
    <w:rPr>
      <w:rFonts w:ascii="Consolas" w:hAnsi="Consolas" w:cs="Courier New"/>
      <w:sz w:val="20"/>
      <w:szCs w:val="20"/>
    </w:rPr>
  </w:style>
  <w:style w:type="character" w:styleId="HTMLVariable">
    <w:name w:val="HTML Variable"/>
    <w:uiPriority w:val="99"/>
    <w:semiHidden/>
    <w:rsid w:val="00DC040B"/>
    <w:rPr>
      <w:i w:val="0"/>
      <w:iCs/>
    </w:rPr>
  </w:style>
  <w:style w:type="character" w:styleId="Hyperlink">
    <w:name w:val="Hyperlink"/>
    <w:uiPriority w:val="99"/>
    <w:unhideWhenUsed/>
    <w:rsid w:val="000262E2"/>
    <w:rPr>
      <w:color w:val="0033CC"/>
      <w:spacing w:val="8"/>
      <w:kern w:val="20"/>
      <w:u w:val="single" w:color="0033CC"/>
    </w:rPr>
  </w:style>
  <w:style w:type="paragraph" w:styleId="Index1">
    <w:name w:val="index 1"/>
    <w:basedOn w:val="Normal"/>
    <w:next w:val="Normal"/>
    <w:uiPriority w:val="99"/>
    <w:semiHidden/>
    <w:rsid w:val="00DC040B"/>
    <w:pPr>
      <w:ind w:left="200" w:hanging="200"/>
    </w:pPr>
  </w:style>
  <w:style w:type="paragraph" w:styleId="Index2">
    <w:name w:val="index 2"/>
    <w:basedOn w:val="Normal"/>
    <w:next w:val="Normal"/>
    <w:uiPriority w:val="99"/>
    <w:semiHidden/>
    <w:rsid w:val="00DC040B"/>
    <w:pPr>
      <w:ind w:left="400" w:hanging="200"/>
    </w:pPr>
  </w:style>
  <w:style w:type="paragraph" w:styleId="Index3">
    <w:name w:val="index 3"/>
    <w:basedOn w:val="Normal"/>
    <w:next w:val="Normal"/>
    <w:uiPriority w:val="99"/>
    <w:semiHidden/>
    <w:rsid w:val="00DC040B"/>
    <w:pPr>
      <w:ind w:left="600" w:hanging="200"/>
    </w:pPr>
  </w:style>
  <w:style w:type="paragraph" w:styleId="Index4">
    <w:name w:val="index 4"/>
    <w:basedOn w:val="Normal"/>
    <w:next w:val="Normal"/>
    <w:uiPriority w:val="99"/>
    <w:semiHidden/>
    <w:rsid w:val="00DC040B"/>
    <w:pPr>
      <w:ind w:left="800" w:hanging="200"/>
    </w:pPr>
  </w:style>
  <w:style w:type="paragraph" w:styleId="Index5">
    <w:name w:val="index 5"/>
    <w:basedOn w:val="Normal"/>
    <w:next w:val="Normal"/>
    <w:uiPriority w:val="99"/>
    <w:semiHidden/>
    <w:rsid w:val="00DC040B"/>
    <w:pPr>
      <w:ind w:left="1000" w:hanging="200"/>
    </w:pPr>
  </w:style>
  <w:style w:type="paragraph" w:styleId="Index6">
    <w:name w:val="index 6"/>
    <w:basedOn w:val="Normal"/>
    <w:next w:val="Normal"/>
    <w:uiPriority w:val="99"/>
    <w:semiHidden/>
    <w:rsid w:val="00DC040B"/>
    <w:pPr>
      <w:ind w:left="1200" w:hanging="200"/>
    </w:pPr>
  </w:style>
  <w:style w:type="paragraph" w:styleId="Index7">
    <w:name w:val="index 7"/>
    <w:basedOn w:val="Normal"/>
    <w:next w:val="Normal"/>
    <w:uiPriority w:val="99"/>
    <w:semiHidden/>
    <w:rsid w:val="00DC040B"/>
    <w:pPr>
      <w:ind w:left="1400" w:hanging="200"/>
    </w:pPr>
  </w:style>
  <w:style w:type="paragraph" w:styleId="Index8">
    <w:name w:val="index 8"/>
    <w:basedOn w:val="Normal"/>
    <w:next w:val="Normal"/>
    <w:uiPriority w:val="99"/>
    <w:semiHidden/>
    <w:rsid w:val="00DC040B"/>
    <w:pPr>
      <w:ind w:left="1600" w:hanging="200"/>
    </w:pPr>
  </w:style>
  <w:style w:type="paragraph" w:styleId="Index9">
    <w:name w:val="index 9"/>
    <w:basedOn w:val="Normal"/>
    <w:next w:val="Normal"/>
    <w:uiPriority w:val="99"/>
    <w:semiHidden/>
    <w:rsid w:val="00DC040B"/>
    <w:pPr>
      <w:ind w:left="1800" w:hanging="200"/>
    </w:pPr>
  </w:style>
  <w:style w:type="paragraph" w:styleId="IndexHeading">
    <w:name w:val="index heading"/>
    <w:basedOn w:val="Normal"/>
    <w:next w:val="Index1"/>
    <w:uiPriority w:val="99"/>
    <w:semiHidden/>
    <w:rsid w:val="00DC040B"/>
    <w:rPr>
      <w:b/>
      <w:bCs w:val="0"/>
    </w:rPr>
  </w:style>
  <w:style w:type="character" w:styleId="IntenseEmphasis">
    <w:name w:val="Intense Emphasis"/>
    <w:uiPriority w:val="99"/>
    <w:semiHidden/>
    <w:rsid w:val="00DC040B"/>
    <w:rPr>
      <w:b/>
      <w:bCs/>
      <w:i w:val="0"/>
      <w:iCs/>
      <w:color w:val="0033CC"/>
    </w:rPr>
  </w:style>
  <w:style w:type="paragraph" w:styleId="IntenseQuote">
    <w:name w:val="Intense Quote"/>
    <w:basedOn w:val="Normal"/>
    <w:next w:val="Normal"/>
    <w:link w:val="IntenseQuoteChar"/>
    <w:uiPriority w:val="99"/>
    <w:semiHidden/>
    <w:rsid w:val="00DC040B"/>
    <w:pPr>
      <w:pBdr>
        <w:bottom w:val="single" w:sz="4" w:space="4" w:color="69BE28"/>
      </w:pBdr>
      <w:spacing w:before="200" w:after="280"/>
      <w:ind w:left="936" w:right="936"/>
    </w:pPr>
    <w:rPr>
      <w:rFonts w:cs="Times New Roman"/>
      <w:b/>
      <w:bCs w:val="0"/>
      <w:iCs/>
      <w:color w:val="0033CC"/>
    </w:rPr>
  </w:style>
  <w:style w:type="character" w:customStyle="1" w:styleId="IntenseQuoteChar">
    <w:name w:val="Intense Quote Char"/>
    <w:link w:val="IntenseQuote"/>
    <w:uiPriority w:val="99"/>
    <w:semiHidden/>
    <w:rsid w:val="00DC040B"/>
    <w:rPr>
      <w:rFonts w:ascii="Arial" w:hAnsi="Arial"/>
      <w:b/>
      <w:iCs/>
      <w:color w:val="0033CC"/>
      <w:spacing w:val="10"/>
      <w:kern w:val="32"/>
    </w:rPr>
  </w:style>
  <w:style w:type="character" w:styleId="IntenseReference">
    <w:name w:val="Intense Reference"/>
    <w:uiPriority w:val="99"/>
    <w:semiHidden/>
    <w:rsid w:val="00DC040B"/>
    <w:rPr>
      <w:b/>
      <w:bCs/>
      <w:smallCaps/>
      <w:color w:val="0033CC"/>
      <w:spacing w:val="5"/>
      <w:u w:val="single"/>
    </w:rPr>
  </w:style>
  <w:style w:type="table" w:styleId="LightGrid">
    <w:name w:val="Light Grid"/>
    <w:basedOn w:val="TableNormal"/>
    <w:uiPriority w:val="99"/>
    <w:rsid w:val="00DC040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rsid w:val="00DC040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rsid w:val="00DC040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9"/>
    <w:rsid w:val="00DC040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DC040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DC040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DC040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DC040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rsid w:val="00DC040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99"/>
    <w:rsid w:val="00DC040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DC040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rsid w:val="00DC040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9"/>
    <w:rsid w:val="00DC040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DC040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DC040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DC040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DC040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rsid w:val="00DC040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99"/>
    <w:rsid w:val="00DC040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rsid w:val="00DC040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rsid w:val="00DC040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rsid w:val="00DC040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DC040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DC040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DC040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DC040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uiPriority w:val="9"/>
    <w:rsid w:val="00DC040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uiPriority w:val="99"/>
    <w:semiHidden/>
    <w:rsid w:val="00DC040B"/>
  </w:style>
  <w:style w:type="paragraph" w:styleId="List">
    <w:name w:val="List"/>
    <w:basedOn w:val="Normal"/>
    <w:uiPriority w:val="99"/>
    <w:semiHidden/>
    <w:rsid w:val="00DC040B"/>
    <w:pPr>
      <w:ind w:left="283" w:hanging="283"/>
    </w:pPr>
  </w:style>
  <w:style w:type="paragraph" w:styleId="List2">
    <w:name w:val="List 2"/>
    <w:basedOn w:val="Normal"/>
    <w:uiPriority w:val="99"/>
    <w:semiHidden/>
    <w:rsid w:val="00DC040B"/>
    <w:pPr>
      <w:ind w:left="566" w:hanging="283"/>
    </w:pPr>
  </w:style>
  <w:style w:type="paragraph" w:styleId="List3">
    <w:name w:val="List 3"/>
    <w:basedOn w:val="Normal"/>
    <w:uiPriority w:val="99"/>
    <w:semiHidden/>
    <w:rsid w:val="00DC040B"/>
    <w:pPr>
      <w:ind w:left="849" w:hanging="283"/>
    </w:pPr>
  </w:style>
  <w:style w:type="paragraph" w:styleId="List4">
    <w:name w:val="List 4"/>
    <w:basedOn w:val="Normal"/>
    <w:uiPriority w:val="99"/>
    <w:semiHidden/>
    <w:rsid w:val="00DC040B"/>
    <w:pPr>
      <w:ind w:left="1132" w:hanging="283"/>
    </w:pPr>
  </w:style>
  <w:style w:type="paragraph" w:styleId="List5">
    <w:name w:val="List 5"/>
    <w:basedOn w:val="Normal"/>
    <w:uiPriority w:val="99"/>
    <w:semiHidden/>
    <w:rsid w:val="00DC040B"/>
    <w:pPr>
      <w:ind w:left="1415" w:hanging="283"/>
    </w:pPr>
  </w:style>
  <w:style w:type="paragraph" w:styleId="ListBullet">
    <w:name w:val="List Bullet"/>
    <w:basedOn w:val="Normal"/>
    <w:uiPriority w:val="99"/>
    <w:semiHidden/>
    <w:rsid w:val="00DC040B"/>
  </w:style>
  <w:style w:type="paragraph" w:styleId="ListBullet2">
    <w:name w:val="List Bullet 2"/>
    <w:basedOn w:val="Normal"/>
    <w:uiPriority w:val="99"/>
    <w:semiHidden/>
    <w:rsid w:val="00DC040B"/>
  </w:style>
  <w:style w:type="paragraph" w:styleId="ListBullet3">
    <w:name w:val="List Bullet 3"/>
    <w:basedOn w:val="Normal"/>
    <w:uiPriority w:val="99"/>
    <w:semiHidden/>
    <w:rsid w:val="00DC040B"/>
  </w:style>
  <w:style w:type="paragraph" w:styleId="ListBullet4">
    <w:name w:val="List Bullet 4"/>
    <w:basedOn w:val="Normal"/>
    <w:uiPriority w:val="99"/>
    <w:semiHidden/>
    <w:rsid w:val="00DC040B"/>
  </w:style>
  <w:style w:type="paragraph" w:styleId="ListBullet5">
    <w:name w:val="List Bullet 5"/>
    <w:basedOn w:val="Normal"/>
    <w:uiPriority w:val="99"/>
    <w:semiHidden/>
    <w:rsid w:val="00DC040B"/>
  </w:style>
  <w:style w:type="paragraph" w:styleId="ListContinue">
    <w:name w:val="List Continue"/>
    <w:basedOn w:val="Normal"/>
    <w:uiPriority w:val="99"/>
    <w:semiHidden/>
    <w:rsid w:val="00DC040B"/>
    <w:pPr>
      <w:spacing w:after="120"/>
      <w:ind w:left="283"/>
    </w:pPr>
  </w:style>
  <w:style w:type="paragraph" w:styleId="ListContinue2">
    <w:name w:val="List Continue 2"/>
    <w:basedOn w:val="Normal"/>
    <w:uiPriority w:val="99"/>
    <w:semiHidden/>
    <w:rsid w:val="00DC040B"/>
    <w:pPr>
      <w:spacing w:after="120"/>
      <w:ind w:left="566"/>
    </w:pPr>
  </w:style>
  <w:style w:type="paragraph" w:styleId="ListContinue3">
    <w:name w:val="List Continue 3"/>
    <w:basedOn w:val="Normal"/>
    <w:uiPriority w:val="99"/>
    <w:semiHidden/>
    <w:rsid w:val="00DC040B"/>
    <w:pPr>
      <w:spacing w:after="120"/>
      <w:ind w:left="849"/>
    </w:pPr>
  </w:style>
  <w:style w:type="paragraph" w:styleId="ListContinue4">
    <w:name w:val="List Continue 4"/>
    <w:basedOn w:val="Normal"/>
    <w:uiPriority w:val="99"/>
    <w:semiHidden/>
    <w:rsid w:val="00DC040B"/>
    <w:pPr>
      <w:spacing w:after="120"/>
      <w:ind w:left="1132"/>
    </w:pPr>
  </w:style>
  <w:style w:type="paragraph" w:styleId="ListContinue5">
    <w:name w:val="List Continue 5"/>
    <w:basedOn w:val="Normal"/>
    <w:uiPriority w:val="99"/>
    <w:semiHidden/>
    <w:rsid w:val="00DC040B"/>
    <w:pPr>
      <w:spacing w:after="120"/>
      <w:ind w:left="1415"/>
    </w:pPr>
  </w:style>
  <w:style w:type="paragraph" w:styleId="ListNumber">
    <w:name w:val="List Number"/>
    <w:basedOn w:val="Normal"/>
    <w:uiPriority w:val="99"/>
    <w:semiHidden/>
    <w:rsid w:val="00DC040B"/>
  </w:style>
  <w:style w:type="paragraph" w:styleId="ListNumber2">
    <w:name w:val="List Number 2"/>
    <w:basedOn w:val="Normal"/>
    <w:uiPriority w:val="99"/>
    <w:semiHidden/>
    <w:rsid w:val="00DC040B"/>
  </w:style>
  <w:style w:type="paragraph" w:styleId="ListNumber3">
    <w:name w:val="List Number 3"/>
    <w:basedOn w:val="Normal"/>
    <w:uiPriority w:val="99"/>
    <w:semiHidden/>
    <w:rsid w:val="00DC040B"/>
  </w:style>
  <w:style w:type="paragraph" w:styleId="ListNumber4">
    <w:name w:val="List Number 4"/>
    <w:basedOn w:val="Normal"/>
    <w:uiPriority w:val="99"/>
    <w:semiHidden/>
    <w:rsid w:val="00DC040B"/>
  </w:style>
  <w:style w:type="paragraph" w:styleId="ListNumber5">
    <w:name w:val="List Number 5"/>
    <w:basedOn w:val="Normal"/>
    <w:uiPriority w:val="99"/>
    <w:semiHidden/>
    <w:rsid w:val="00DC040B"/>
  </w:style>
  <w:style w:type="paragraph" w:styleId="ListParagraph">
    <w:name w:val="List Paragraph"/>
    <w:basedOn w:val="Normal"/>
    <w:uiPriority w:val="99"/>
    <w:semiHidden/>
    <w:unhideWhenUsed/>
    <w:rsid w:val="00DC040B"/>
    <w:pPr>
      <w:ind w:left="720"/>
    </w:pPr>
  </w:style>
  <w:style w:type="paragraph" w:customStyle="1" w:styleId="LOFHeading">
    <w:name w:val="LOF Heading"/>
    <w:next w:val="TOC2"/>
    <w:uiPriority w:val="59"/>
    <w:semiHidden/>
    <w:rsid w:val="00CA1D65"/>
    <w:pPr>
      <w:keepNext/>
      <w:keepLines/>
      <w:spacing w:before="480" w:after="60" w:line="440" w:lineRule="atLeast"/>
    </w:pPr>
    <w:rPr>
      <w:rFonts w:ascii="Arial" w:hAnsi="Arial" w:cs="Arial"/>
      <w:b/>
      <w:bCs/>
      <w:color w:val="0033CC"/>
      <w:spacing w:val="10"/>
      <w:kern w:val="36"/>
      <w:sz w:val="36"/>
      <w:szCs w:val="22"/>
      <w:lang w:eastAsia="en-US"/>
    </w:rPr>
  </w:style>
  <w:style w:type="table" w:styleId="MediumGrid1">
    <w:name w:val="Medium Grid 1"/>
    <w:basedOn w:val="TableNormal"/>
    <w:uiPriority w:val="99"/>
    <w:rsid w:val="00DC04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rsid w:val="00DC040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99"/>
    <w:rsid w:val="00DC040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9"/>
    <w:rsid w:val="00DC040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99"/>
    <w:rsid w:val="00DC040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99"/>
    <w:rsid w:val="00DC040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99"/>
    <w:rsid w:val="00DC040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rsid w:val="00DC04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99"/>
    <w:rsid w:val="00DC040B"/>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99"/>
    <w:rsid w:val="00DC040B"/>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99"/>
    <w:rsid w:val="00DC040B"/>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9"/>
    <w:rsid w:val="00DC040B"/>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99"/>
    <w:rsid w:val="00DC040B"/>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99"/>
    <w:rsid w:val="00DC040B"/>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99"/>
    <w:rsid w:val="00DC040B"/>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uiPriority w:val="9"/>
    <w:rsid w:val="00DC040B"/>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99"/>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9"/>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99"/>
    <w:rsid w:val="00DC040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rsid w:val="00DC040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1">
    <w:name w:val="Medium List 1 - Accent 11"/>
    <w:basedOn w:val="TableNormal"/>
    <w:uiPriority w:val="9"/>
    <w:rsid w:val="00DC040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99"/>
    <w:rsid w:val="00DC040B"/>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99"/>
    <w:rsid w:val="00DC040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99"/>
    <w:rsid w:val="00DC040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99"/>
    <w:rsid w:val="00DC040B"/>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99"/>
    <w:rsid w:val="00DC040B"/>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uiPriority w:val="9"/>
    <w:rsid w:val="00DC040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99"/>
    <w:rsid w:val="00DC040B"/>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9"/>
    <w:rsid w:val="00DC040B"/>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9"/>
    <w:rsid w:val="00DC040B"/>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9"/>
    <w:rsid w:val="00DC040B"/>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9"/>
    <w:rsid w:val="00DC040B"/>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9"/>
    <w:rsid w:val="00DC040B"/>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9"/>
    <w:rsid w:val="00DC040B"/>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uiPriority w:val="9"/>
    <w:rsid w:val="00DC040B"/>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9"/>
    <w:rsid w:val="00DC04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rsid w:val="00DC040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rsid w:val="00DC040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DC040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DC040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DC040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DC040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DC040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rsid w:val="00DC04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99"/>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9"/>
    <w:semiHidden/>
    <w:unhideWhenUsed/>
    <w:rsid w:val="00DC040B"/>
    <w:rPr>
      <w:rFonts w:ascii="Arial" w:hAnsi="Arial" w:cs="Arial"/>
      <w:color w:val="000000"/>
      <w:spacing w:val="10"/>
      <w:lang w:eastAsia="en-ZA"/>
    </w:rPr>
  </w:style>
  <w:style w:type="paragraph" w:styleId="NormalWeb">
    <w:name w:val="Normal (Web)"/>
    <w:basedOn w:val="Normal"/>
    <w:uiPriority w:val="99"/>
    <w:semiHidden/>
    <w:rsid w:val="00DC040B"/>
    <w:rPr>
      <w:szCs w:val="24"/>
    </w:rPr>
  </w:style>
  <w:style w:type="paragraph" w:styleId="NormalIndent">
    <w:name w:val="Normal Indent"/>
    <w:basedOn w:val="Normal"/>
    <w:uiPriority w:val="99"/>
    <w:semiHidden/>
    <w:rsid w:val="00DC040B"/>
    <w:pPr>
      <w:ind w:left="720"/>
    </w:pPr>
  </w:style>
  <w:style w:type="character" w:styleId="PageNumber">
    <w:name w:val="page number"/>
    <w:uiPriority w:val="99"/>
    <w:semiHidden/>
    <w:rsid w:val="00DC040B"/>
  </w:style>
  <w:style w:type="character" w:styleId="PlaceholderText">
    <w:name w:val="Placeholder Text"/>
    <w:uiPriority w:val="99"/>
    <w:semiHidden/>
    <w:rsid w:val="00FE07B0"/>
    <w:rPr>
      <w:color w:val="000000"/>
    </w:rPr>
  </w:style>
  <w:style w:type="paragraph" w:styleId="Quote">
    <w:name w:val="Quote"/>
    <w:basedOn w:val="Normal"/>
    <w:next w:val="Normal"/>
    <w:link w:val="QuoteChar"/>
    <w:uiPriority w:val="99"/>
    <w:semiHidden/>
    <w:rsid w:val="00DC040B"/>
    <w:rPr>
      <w:rFonts w:cs="Times New Roman"/>
      <w:bCs w:val="0"/>
      <w:iCs/>
      <w:kern w:val="0"/>
      <w:lang w:eastAsia="en-ZA"/>
    </w:rPr>
  </w:style>
  <w:style w:type="character" w:customStyle="1" w:styleId="QuoteChar">
    <w:name w:val="Quote Char"/>
    <w:link w:val="Quote"/>
    <w:uiPriority w:val="99"/>
    <w:semiHidden/>
    <w:rsid w:val="00DC040B"/>
    <w:rPr>
      <w:rFonts w:ascii="Arial" w:hAnsi="Arial"/>
      <w:iCs/>
      <w:color w:val="000000"/>
      <w:spacing w:val="10"/>
      <w:lang w:eastAsia="en-ZA"/>
    </w:rPr>
  </w:style>
  <w:style w:type="character" w:styleId="Strong">
    <w:name w:val="Strong"/>
    <w:uiPriority w:val="99"/>
    <w:semiHidden/>
    <w:rsid w:val="00DC040B"/>
    <w:rPr>
      <w:b/>
      <w:bCs/>
    </w:rPr>
  </w:style>
  <w:style w:type="character" w:styleId="SubtleEmphasis">
    <w:name w:val="Subtle Emphasis"/>
    <w:uiPriority w:val="99"/>
    <w:rsid w:val="00DC040B"/>
    <w:rPr>
      <w:i w:val="0"/>
      <w:iCs/>
      <w:color w:val="0033CC"/>
    </w:rPr>
  </w:style>
  <w:style w:type="character" w:styleId="SubtleReference">
    <w:name w:val="Subtle Reference"/>
    <w:uiPriority w:val="99"/>
    <w:semiHidden/>
    <w:rsid w:val="00DC040B"/>
    <w:rPr>
      <w:smallCaps/>
      <w:color w:val="0033CC"/>
      <w:u w:val="single"/>
    </w:rPr>
  </w:style>
  <w:style w:type="table" w:styleId="Table3Deffects1">
    <w:name w:val="Table 3D effects 1"/>
    <w:basedOn w:val="TableNormal"/>
    <w:uiPriority w:val="99"/>
    <w:rsid w:val="00DC040B"/>
    <w:pPr>
      <w:spacing w:before="60" w:after="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DC040B"/>
    <w:pPr>
      <w:spacing w:before="60" w:after="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DC040B"/>
    <w:pPr>
      <w:spacing w:before="60" w:after="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DC040B"/>
    <w:pPr>
      <w:spacing w:before="60" w:after="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DC040B"/>
    <w:pPr>
      <w:spacing w:before="60" w:after="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DC040B"/>
    <w:pPr>
      <w:spacing w:before="60" w:after="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DC040B"/>
    <w:pPr>
      <w:spacing w:before="60" w:after="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DC040B"/>
    <w:pPr>
      <w:spacing w:before="60" w:after="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DC040B"/>
    <w:pPr>
      <w:spacing w:before="60" w:after="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DC040B"/>
    <w:pPr>
      <w:spacing w:before="60" w:after="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DC040B"/>
    <w:pPr>
      <w:spacing w:before="60" w:after="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DC040B"/>
    <w:pPr>
      <w:spacing w:before="60" w:after="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DC040B"/>
    <w:pPr>
      <w:spacing w:before="60" w:after="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DC040B"/>
    <w:pPr>
      <w:spacing w:before="60" w:after="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DC040B"/>
    <w:pPr>
      <w:spacing w:before="60" w:after="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DC040B"/>
    <w:pPr>
      <w:spacing w:before="60" w:after="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DC040B"/>
    <w:pPr>
      <w:spacing w:before="60" w:after="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DC0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DC040B"/>
    <w:pPr>
      <w:spacing w:before="60"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DC040B"/>
    <w:pPr>
      <w:spacing w:before="60" w:after="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DC040B"/>
    <w:pPr>
      <w:spacing w:before="60" w:after="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DC040B"/>
    <w:pPr>
      <w:spacing w:before="60" w:after="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DC040B"/>
    <w:pPr>
      <w:spacing w:before="60" w:after="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DC040B"/>
    <w:pPr>
      <w:spacing w:before="60" w:after="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DC040B"/>
    <w:pPr>
      <w:spacing w:before="60" w:after="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DC040B"/>
    <w:pPr>
      <w:spacing w:before="60" w:after="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DC040B"/>
    <w:pPr>
      <w:spacing w:before="60" w:after="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DC040B"/>
    <w:pPr>
      <w:spacing w:before="60" w:after="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DC040B"/>
    <w:pPr>
      <w:spacing w:before="60" w:after="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DC040B"/>
    <w:pPr>
      <w:spacing w:before="60" w:after="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DC040B"/>
    <w:pPr>
      <w:spacing w:before="60" w:after="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DC040B"/>
    <w:pPr>
      <w:spacing w:before="60" w:after="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DC040B"/>
    <w:pPr>
      <w:spacing w:before="60" w:after="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DC040B"/>
    <w:pPr>
      <w:spacing w:before="60" w:after="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C040B"/>
    <w:pPr>
      <w:spacing w:line="240" w:lineRule="atLeast"/>
      <w:ind w:left="200" w:hanging="200"/>
    </w:pPr>
    <w:rPr>
      <w:kern w:val="18"/>
      <w:sz w:val="18"/>
    </w:rPr>
  </w:style>
  <w:style w:type="paragraph" w:styleId="TableofFigures">
    <w:name w:val="table of figures"/>
    <w:basedOn w:val="Normal"/>
    <w:uiPriority w:val="99"/>
    <w:rsid w:val="0065553C"/>
    <w:pPr>
      <w:tabs>
        <w:tab w:val="left" w:pos="850"/>
        <w:tab w:val="right" w:leader="dot" w:pos="9071"/>
      </w:tabs>
      <w:ind w:left="1134" w:hanging="1134"/>
    </w:pPr>
    <w:rPr>
      <w:bCs w:val="0"/>
      <w:noProof/>
      <w:spacing w:val="8"/>
      <w:kern w:val="20"/>
      <w:lang w:eastAsia="en-US"/>
    </w:rPr>
  </w:style>
  <w:style w:type="table" w:styleId="TableProfessional">
    <w:name w:val="Table Professional"/>
    <w:basedOn w:val="TableNormal"/>
    <w:uiPriority w:val="99"/>
    <w:rsid w:val="00DC040B"/>
    <w:pPr>
      <w:spacing w:before="60"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DC040B"/>
    <w:pPr>
      <w:spacing w:before="60" w:after="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DC040B"/>
    <w:pPr>
      <w:spacing w:before="60" w:after="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DC040B"/>
    <w:pPr>
      <w:spacing w:before="60" w:after="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DC040B"/>
    <w:pPr>
      <w:spacing w:before="60" w:after="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040B"/>
    <w:pPr>
      <w:spacing w:before="60" w:after="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DC040B"/>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DC040B"/>
    <w:pPr>
      <w:spacing w:before="60" w:after="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DC040B"/>
    <w:pPr>
      <w:spacing w:before="60" w:after="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040B"/>
    <w:pPr>
      <w:spacing w:before="60" w:after="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1DocumentType">
    <w:name w:val="Title 1 Document Type"/>
    <w:link w:val="Title1DocumentTypeChar"/>
    <w:uiPriority w:val="79"/>
    <w:rsid w:val="002C6883"/>
    <w:pPr>
      <w:pBdr>
        <w:bottom w:val="dotted" w:sz="4" w:space="1" w:color="FFFFFF"/>
      </w:pBdr>
      <w:spacing w:after="240" w:line="360" w:lineRule="atLeast"/>
    </w:pPr>
    <w:rPr>
      <w:rFonts w:ascii="Arial" w:hAnsi="Arial" w:cs="Arial"/>
      <w:b/>
      <w:bCs/>
      <w:noProof/>
      <w:color w:val="000000"/>
      <w:spacing w:val="10"/>
      <w:kern w:val="28"/>
      <w:sz w:val="36"/>
      <w:szCs w:val="28"/>
    </w:rPr>
  </w:style>
  <w:style w:type="paragraph" w:styleId="TOAHeading">
    <w:name w:val="toa heading"/>
    <w:next w:val="TOC1"/>
    <w:uiPriority w:val="99"/>
    <w:unhideWhenUsed/>
    <w:rsid w:val="00DC040B"/>
    <w:pPr>
      <w:pageBreakBefore/>
      <w:spacing w:before="240" w:after="240" w:line="360" w:lineRule="atLeast"/>
    </w:pPr>
    <w:rPr>
      <w:rFonts w:ascii="Arial" w:hAnsi="Arial" w:cs="Arial"/>
      <w:b/>
      <w:bCs/>
      <w:color w:val="0033CC"/>
      <w:spacing w:val="10"/>
      <w:kern w:val="28"/>
      <w:sz w:val="28"/>
      <w:szCs w:val="28"/>
      <w:lang w:eastAsia="en-US"/>
    </w:rPr>
  </w:style>
  <w:style w:type="paragraph" w:styleId="TOC1">
    <w:name w:val="toc 1"/>
    <w:basedOn w:val="Normal"/>
    <w:uiPriority w:val="39"/>
    <w:rsid w:val="00CA1D65"/>
    <w:pPr>
      <w:tabs>
        <w:tab w:val="left" w:pos="850"/>
        <w:tab w:val="right" w:leader="dot" w:pos="9071"/>
      </w:tabs>
      <w:spacing w:before="240" w:line="400" w:lineRule="atLeast"/>
      <w:ind w:left="850" w:hanging="850"/>
    </w:pPr>
    <w:rPr>
      <w:b/>
      <w:noProof/>
      <w:sz w:val="28"/>
    </w:rPr>
  </w:style>
  <w:style w:type="paragraph" w:styleId="TOC2">
    <w:name w:val="toc 2"/>
    <w:basedOn w:val="Normal"/>
    <w:uiPriority w:val="39"/>
    <w:rsid w:val="00CA1D65"/>
    <w:pPr>
      <w:tabs>
        <w:tab w:val="left" w:pos="850"/>
        <w:tab w:val="right" w:leader="dot" w:pos="9071"/>
      </w:tabs>
      <w:spacing w:before="0" w:line="300" w:lineRule="atLeast"/>
      <w:ind w:left="850" w:hanging="850"/>
    </w:pPr>
    <w:rPr>
      <w:b/>
      <w:noProof/>
      <w:kern w:val="24"/>
      <w:sz w:val="24"/>
    </w:rPr>
  </w:style>
  <w:style w:type="paragraph" w:styleId="TOC3">
    <w:name w:val="toc 3"/>
    <w:basedOn w:val="Normal"/>
    <w:uiPriority w:val="39"/>
    <w:rsid w:val="00CB65B6"/>
    <w:pPr>
      <w:tabs>
        <w:tab w:val="left" w:pos="850"/>
        <w:tab w:val="right" w:leader="dot" w:pos="9071"/>
      </w:tabs>
      <w:spacing w:before="0" w:line="280" w:lineRule="atLeast"/>
      <w:ind w:left="850" w:hanging="850"/>
    </w:pPr>
    <w:rPr>
      <w:noProof/>
      <w:kern w:val="22"/>
      <w:sz w:val="22"/>
    </w:rPr>
  </w:style>
  <w:style w:type="paragraph" w:styleId="TOC4">
    <w:name w:val="toc 4"/>
    <w:basedOn w:val="Normal"/>
    <w:uiPriority w:val="99"/>
    <w:semiHidden/>
    <w:rsid w:val="00DC040B"/>
    <w:pPr>
      <w:spacing w:before="0"/>
      <w:ind w:left="600"/>
    </w:pPr>
    <w:rPr>
      <w:bCs w:val="0"/>
      <w:kern w:val="20"/>
    </w:rPr>
  </w:style>
  <w:style w:type="paragraph" w:styleId="TOC5">
    <w:name w:val="toc 5"/>
    <w:basedOn w:val="Normal"/>
    <w:uiPriority w:val="99"/>
    <w:semiHidden/>
    <w:rsid w:val="00DC040B"/>
    <w:pPr>
      <w:spacing w:before="0"/>
      <w:ind w:left="800"/>
    </w:pPr>
    <w:rPr>
      <w:bCs w:val="0"/>
      <w:kern w:val="20"/>
    </w:rPr>
  </w:style>
  <w:style w:type="paragraph" w:styleId="TOC6">
    <w:name w:val="toc 6"/>
    <w:basedOn w:val="Normal"/>
    <w:uiPriority w:val="99"/>
    <w:semiHidden/>
    <w:rsid w:val="00DC040B"/>
    <w:pPr>
      <w:spacing w:before="0"/>
      <w:ind w:left="1000"/>
    </w:pPr>
    <w:rPr>
      <w:bCs w:val="0"/>
      <w:kern w:val="20"/>
    </w:rPr>
  </w:style>
  <w:style w:type="paragraph" w:styleId="TOC7">
    <w:name w:val="toc 7"/>
    <w:basedOn w:val="Normal"/>
    <w:uiPriority w:val="99"/>
    <w:semiHidden/>
    <w:rsid w:val="00DC040B"/>
    <w:pPr>
      <w:spacing w:before="0"/>
      <w:ind w:left="1200"/>
    </w:pPr>
    <w:rPr>
      <w:bCs w:val="0"/>
      <w:kern w:val="20"/>
    </w:rPr>
  </w:style>
  <w:style w:type="paragraph" w:styleId="TOC8">
    <w:name w:val="toc 8"/>
    <w:basedOn w:val="Normal"/>
    <w:uiPriority w:val="99"/>
    <w:semiHidden/>
    <w:rsid w:val="00DC040B"/>
    <w:pPr>
      <w:spacing w:before="0"/>
      <w:ind w:left="1400"/>
    </w:pPr>
    <w:rPr>
      <w:bCs w:val="0"/>
      <w:kern w:val="20"/>
    </w:rPr>
  </w:style>
  <w:style w:type="paragraph" w:styleId="TOC9">
    <w:name w:val="toc 9"/>
    <w:basedOn w:val="Normal"/>
    <w:uiPriority w:val="99"/>
    <w:semiHidden/>
    <w:rsid w:val="00DC040B"/>
    <w:pPr>
      <w:spacing w:before="0"/>
      <w:ind w:left="1600"/>
    </w:pPr>
    <w:rPr>
      <w:bCs w:val="0"/>
      <w:kern w:val="20"/>
    </w:rPr>
  </w:style>
  <w:style w:type="paragraph" w:styleId="TOCHeading">
    <w:name w:val="TOC Heading"/>
    <w:basedOn w:val="TOAHeading"/>
    <w:next w:val="TOC1"/>
    <w:uiPriority w:val="99"/>
    <w:rsid w:val="00CA1D65"/>
    <w:pPr>
      <w:spacing w:line="440" w:lineRule="atLeast"/>
    </w:pPr>
    <w:rPr>
      <w:kern w:val="36"/>
      <w:sz w:val="36"/>
    </w:rPr>
  </w:style>
  <w:style w:type="numbering" w:customStyle="1" w:styleId="NTTAppendixList">
    <w:name w:val="_NTT Appendix List"/>
    <w:uiPriority w:val="89"/>
    <w:rsid w:val="00E4072C"/>
    <w:pPr>
      <w:numPr>
        <w:numId w:val="1"/>
      </w:numPr>
    </w:pPr>
  </w:style>
  <w:style w:type="numbering" w:customStyle="1" w:styleId="NTTGuidanceTextBullets">
    <w:name w:val="_NTT Guidance Text Bullets"/>
    <w:uiPriority w:val="89"/>
    <w:rsid w:val="00C37BA2"/>
    <w:pPr>
      <w:numPr>
        <w:numId w:val="8"/>
      </w:numPr>
    </w:pPr>
  </w:style>
  <w:style w:type="paragraph" w:customStyle="1" w:styleId="TrainingHeading2">
    <w:name w:val="Training Heading 2"/>
    <w:basedOn w:val="NTTFlushHeading"/>
    <w:next w:val="NTTFlushBodyText"/>
    <w:uiPriority w:val="99"/>
    <w:rsid w:val="00DC040B"/>
    <w:pPr>
      <w:spacing w:before="120" w:after="120" w:line="300" w:lineRule="atLeast"/>
    </w:pPr>
    <w:rPr>
      <w:b w:val="0"/>
      <w:bCs w:val="0"/>
      <w:kern w:val="24"/>
      <w:sz w:val="24"/>
      <w:lang w:eastAsia="en-US"/>
    </w:rPr>
  </w:style>
  <w:style w:type="paragraph" w:customStyle="1" w:styleId="NTTCourseTitle">
    <w:name w:val="NTT Course Title"/>
    <w:basedOn w:val="NTTFlushHeading"/>
    <w:next w:val="TrainingHeading2"/>
    <w:uiPriority w:val="99"/>
    <w:rsid w:val="00DC040B"/>
    <w:pPr>
      <w:spacing w:line="300" w:lineRule="atLeast"/>
    </w:pPr>
    <w:rPr>
      <w:spacing w:val="8"/>
      <w:kern w:val="24"/>
      <w:sz w:val="24"/>
      <w:lang w:eastAsia="en-US"/>
    </w:rPr>
  </w:style>
  <w:style w:type="paragraph" w:customStyle="1" w:styleId="NTTActionCaption">
    <w:name w:val="NTT Action Caption"/>
    <w:basedOn w:val="NTTBodyText"/>
    <w:next w:val="NTTBodyText"/>
    <w:uiPriority w:val="99"/>
    <w:rsid w:val="005B6602"/>
    <w:pPr>
      <w:spacing w:before="0" w:after="0" w:line="240" w:lineRule="atLeast"/>
      <w:ind w:left="850"/>
    </w:pPr>
    <w:rPr>
      <w:kern w:val="18"/>
      <w:sz w:val="18"/>
      <w:lang w:eastAsia="en-GB"/>
    </w:rPr>
  </w:style>
  <w:style w:type="table" w:customStyle="1" w:styleId="GridTable1Light1">
    <w:name w:val="Grid Table 1 Light1"/>
    <w:basedOn w:val="TableNormal"/>
    <w:uiPriority w:val="46"/>
    <w:rsid w:val="00353750"/>
    <w:tblPr>
      <w:tblStyleRowBandSize w:val="1"/>
      <w:tblStyleColBandSize w:val="1"/>
      <w:tblBorders>
        <w:top w:val="single" w:sz="4" w:space="0" w:color="AEBAC7" w:themeColor="text1" w:themeTint="66"/>
        <w:left w:val="single" w:sz="4" w:space="0" w:color="AEBAC7" w:themeColor="text1" w:themeTint="66"/>
        <w:bottom w:val="single" w:sz="4" w:space="0" w:color="AEBAC7" w:themeColor="text1" w:themeTint="66"/>
        <w:right w:val="single" w:sz="4" w:space="0" w:color="AEBAC7" w:themeColor="text1" w:themeTint="66"/>
        <w:insideH w:val="single" w:sz="4" w:space="0" w:color="AEBAC7" w:themeColor="text1" w:themeTint="66"/>
        <w:insideV w:val="single" w:sz="4" w:space="0" w:color="AEBAC7" w:themeColor="text1" w:themeTint="66"/>
      </w:tblBorders>
    </w:tblPr>
    <w:tblStylePr w:type="firstRow">
      <w:rPr>
        <w:b/>
        <w:bCs/>
      </w:rPr>
      <w:tblPr/>
      <w:tcPr>
        <w:tcBorders>
          <w:bottom w:val="single" w:sz="12" w:space="0" w:color="8598AC" w:themeColor="text1" w:themeTint="99"/>
        </w:tcBorders>
      </w:tcPr>
    </w:tblStylePr>
    <w:tblStylePr w:type="lastRow">
      <w:rPr>
        <w:b/>
        <w:bCs/>
      </w:rPr>
      <w:tblPr/>
      <w:tcPr>
        <w:tcBorders>
          <w:top w:val="double" w:sz="2" w:space="0" w:color="8598AC"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53750"/>
    <w:tblPr>
      <w:tblStyleRowBandSize w:val="1"/>
      <w:tblStyleColBandSize w:val="1"/>
      <w:tblBorders>
        <w:top w:val="single" w:sz="4" w:space="0" w:color="C1EBA2" w:themeColor="accent1" w:themeTint="66"/>
        <w:left w:val="single" w:sz="4" w:space="0" w:color="C1EBA2" w:themeColor="accent1" w:themeTint="66"/>
        <w:bottom w:val="single" w:sz="4" w:space="0" w:color="C1EBA2" w:themeColor="accent1" w:themeTint="66"/>
        <w:right w:val="single" w:sz="4" w:space="0" w:color="C1EBA2" w:themeColor="accent1" w:themeTint="66"/>
        <w:insideH w:val="single" w:sz="4" w:space="0" w:color="C1EBA2" w:themeColor="accent1" w:themeTint="66"/>
        <w:insideV w:val="single" w:sz="4" w:space="0" w:color="C1EBA2" w:themeColor="accent1" w:themeTint="66"/>
      </w:tblBorders>
    </w:tblPr>
    <w:tblStylePr w:type="firstRow">
      <w:rPr>
        <w:b/>
        <w:bCs/>
      </w:rPr>
      <w:tblPr/>
      <w:tcPr>
        <w:tcBorders>
          <w:bottom w:val="single" w:sz="12" w:space="0" w:color="A3E174" w:themeColor="accent1" w:themeTint="99"/>
        </w:tcBorders>
      </w:tcPr>
    </w:tblStylePr>
    <w:tblStylePr w:type="lastRow">
      <w:rPr>
        <w:b/>
        <w:bCs/>
      </w:rPr>
      <w:tblPr/>
      <w:tcPr>
        <w:tcBorders>
          <w:top w:val="double" w:sz="2" w:space="0" w:color="A3E174"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353750"/>
    <w:tblPr>
      <w:tblStyleRowBandSize w:val="1"/>
      <w:tblStyleColBandSize w:val="1"/>
      <w:tblBorders>
        <w:top w:val="single" w:sz="4" w:space="0" w:color="CCF1B1" w:themeColor="accent2" w:themeTint="66"/>
        <w:left w:val="single" w:sz="4" w:space="0" w:color="CCF1B1" w:themeColor="accent2" w:themeTint="66"/>
        <w:bottom w:val="single" w:sz="4" w:space="0" w:color="CCF1B1" w:themeColor="accent2" w:themeTint="66"/>
        <w:right w:val="single" w:sz="4" w:space="0" w:color="CCF1B1" w:themeColor="accent2" w:themeTint="66"/>
        <w:insideH w:val="single" w:sz="4" w:space="0" w:color="CCF1B1" w:themeColor="accent2" w:themeTint="66"/>
        <w:insideV w:val="single" w:sz="4" w:space="0" w:color="CCF1B1" w:themeColor="accent2" w:themeTint="66"/>
      </w:tblBorders>
    </w:tblPr>
    <w:tblStylePr w:type="firstRow">
      <w:rPr>
        <w:b/>
        <w:bCs/>
      </w:rPr>
      <w:tblPr/>
      <w:tcPr>
        <w:tcBorders>
          <w:bottom w:val="single" w:sz="12" w:space="0" w:color="B3EA8A" w:themeColor="accent2" w:themeTint="99"/>
        </w:tcBorders>
      </w:tcPr>
    </w:tblStylePr>
    <w:tblStylePr w:type="lastRow">
      <w:rPr>
        <w:b/>
        <w:bCs/>
      </w:rPr>
      <w:tblPr/>
      <w:tcPr>
        <w:tcBorders>
          <w:top w:val="double" w:sz="2" w:space="0" w:color="B3EA8A"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53750"/>
    <w:tblPr>
      <w:tblStyleRowBandSize w:val="1"/>
      <w:tblStyleColBandSize w:val="1"/>
      <w:tblBorders>
        <w:top w:val="single" w:sz="4" w:space="0" w:color="7AFFF0" w:themeColor="accent3" w:themeTint="66"/>
        <w:left w:val="single" w:sz="4" w:space="0" w:color="7AFFF0" w:themeColor="accent3" w:themeTint="66"/>
        <w:bottom w:val="single" w:sz="4" w:space="0" w:color="7AFFF0" w:themeColor="accent3" w:themeTint="66"/>
        <w:right w:val="single" w:sz="4" w:space="0" w:color="7AFFF0" w:themeColor="accent3" w:themeTint="66"/>
        <w:insideH w:val="single" w:sz="4" w:space="0" w:color="7AFFF0" w:themeColor="accent3" w:themeTint="66"/>
        <w:insideV w:val="single" w:sz="4" w:space="0" w:color="7AFFF0" w:themeColor="accent3" w:themeTint="66"/>
      </w:tblBorders>
    </w:tblPr>
    <w:tblStylePr w:type="firstRow">
      <w:rPr>
        <w:b/>
        <w:bCs/>
      </w:rPr>
      <w:tblPr/>
      <w:tcPr>
        <w:tcBorders>
          <w:bottom w:val="single" w:sz="12" w:space="0" w:color="38FFE9" w:themeColor="accent3" w:themeTint="99"/>
        </w:tcBorders>
      </w:tcPr>
    </w:tblStylePr>
    <w:tblStylePr w:type="lastRow">
      <w:rPr>
        <w:b/>
        <w:bCs/>
      </w:rPr>
      <w:tblPr/>
      <w:tcPr>
        <w:tcBorders>
          <w:top w:val="double" w:sz="2" w:space="0" w:color="38FFE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353750"/>
    <w:tblPr>
      <w:tblStyleRowBandSize w:val="1"/>
      <w:tblStyleColBandSize w:val="1"/>
      <w:tblBorders>
        <w:top w:val="single" w:sz="4" w:space="0" w:color="8FE5EF" w:themeColor="accent4" w:themeTint="66"/>
        <w:left w:val="single" w:sz="4" w:space="0" w:color="8FE5EF" w:themeColor="accent4" w:themeTint="66"/>
        <w:bottom w:val="single" w:sz="4" w:space="0" w:color="8FE5EF" w:themeColor="accent4" w:themeTint="66"/>
        <w:right w:val="single" w:sz="4" w:space="0" w:color="8FE5EF" w:themeColor="accent4" w:themeTint="66"/>
        <w:insideH w:val="single" w:sz="4" w:space="0" w:color="8FE5EF" w:themeColor="accent4" w:themeTint="66"/>
        <w:insideV w:val="single" w:sz="4" w:space="0" w:color="8FE5EF" w:themeColor="accent4" w:themeTint="66"/>
      </w:tblBorders>
    </w:tblPr>
    <w:tblStylePr w:type="firstRow">
      <w:rPr>
        <w:b/>
        <w:bCs/>
      </w:rPr>
      <w:tblPr/>
      <w:tcPr>
        <w:tcBorders>
          <w:bottom w:val="single" w:sz="12" w:space="0" w:color="58D9E7" w:themeColor="accent4" w:themeTint="99"/>
        </w:tcBorders>
      </w:tcPr>
    </w:tblStylePr>
    <w:tblStylePr w:type="lastRow">
      <w:rPr>
        <w:b/>
        <w:bCs/>
      </w:rPr>
      <w:tblPr/>
      <w:tcPr>
        <w:tcBorders>
          <w:top w:val="double" w:sz="2" w:space="0" w:color="58D9E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353750"/>
    <w:tblPr>
      <w:tblStyleRowBandSize w:val="1"/>
      <w:tblStyleColBandSize w:val="1"/>
      <w:tblBorders>
        <w:top w:val="single" w:sz="4" w:space="0" w:color="B1CBE2" w:themeColor="accent5" w:themeTint="66"/>
        <w:left w:val="single" w:sz="4" w:space="0" w:color="B1CBE2" w:themeColor="accent5" w:themeTint="66"/>
        <w:bottom w:val="single" w:sz="4" w:space="0" w:color="B1CBE2" w:themeColor="accent5" w:themeTint="66"/>
        <w:right w:val="single" w:sz="4" w:space="0" w:color="B1CBE2" w:themeColor="accent5" w:themeTint="66"/>
        <w:insideH w:val="single" w:sz="4" w:space="0" w:color="B1CBE2" w:themeColor="accent5" w:themeTint="66"/>
        <w:insideV w:val="single" w:sz="4" w:space="0" w:color="B1CBE2" w:themeColor="accent5" w:themeTint="66"/>
      </w:tblBorders>
    </w:tblPr>
    <w:tblStylePr w:type="firstRow">
      <w:rPr>
        <w:b/>
        <w:bCs/>
      </w:rPr>
      <w:tblPr/>
      <w:tcPr>
        <w:tcBorders>
          <w:bottom w:val="single" w:sz="12" w:space="0" w:color="8BB1D3" w:themeColor="accent5" w:themeTint="99"/>
        </w:tcBorders>
      </w:tcPr>
    </w:tblStylePr>
    <w:tblStylePr w:type="lastRow">
      <w:rPr>
        <w:b/>
        <w:bCs/>
      </w:rPr>
      <w:tblPr/>
      <w:tcPr>
        <w:tcBorders>
          <w:top w:val="double" w:sz="2" w:space="0" w:color="8BB1D3"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353750"/>
    <w:tblPr>
      <w:tblStyleRowBandSize w:val="1"/>
      <w:tblStyleColBandSize w:val="1"/>
      <w:tblBorders>
        <w:top w:val="single" w:sz="4" w:space="0" w:color="A8DCF3" w:themeColor="accent6" w:themeTint="66"/>
        <w:left w:val="single" w:sz="4" w:space="0" w:color="A8DCF3" w:themeColor="accent6" w:themeTint="66"/>
        <w:bottom w:val="single" w:sz="4" w:space="0" w:color="A8DCF3" w:themeColor="accent6" w:themeTint="66"/>
        <w:right w:val="single" w:sz="4" w:space="0" w:color="A8DCF3" w:themeColor="accent6" w:themeTint="66"/>
        <w:insideH w:val="single" w:sz="4" w:space="0" w:color="A8DCF3" w:themeColor="accent6" w:themeTint="66"/>
        <w:insideV w:val="single" w:sz="4" w:space="0" w:color="A8DCF3" w:themeColor="accent6" w:themeTint="66"/>
      </w:tblBorders>
    </w:tblPr>
    <w:tblStylePr w:type="firstRow">
      <w:rPr>
        <w:b/>
        <w:bCs/>
      </w:rPr>
      <w:tblPr/>
      <w:tcPr>
        <w:tcBorders>
          <w:bottom w:val="single" w:sz="12" w:space="0" w:color="7DCBED" w:themeColor="accent6" w:themeTint="99"/>
        </w:tcBorders>
      </w:tcPr>
    </w:tblStylePr>
    <w:tblStylePr w:type="lastRow">
      <w:rPr>
        <w:b/>
        <w:bCs/>
      </w:rPr>
      <w:tblPr/>
      <w:tcPr>
        <w:tcBorders>
          <w:top w:val="double" w:sz="2" w:space="0" w:color="7DCBE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353750"/>
    <w:tblPr>
      <w:tblStyleRowBandSize w:val="1"/>
      <w:tblStyleColBandSize w:val="1"/>
      <w:tblBorders>
        <w:top w:val="single" w:sz="2" w:space="0" w:color="8598AC" w:themeColor="text1" w:themeTint="99"/>
        <w:bottom w:val="single" w:sz="2" w:space="0" w:color="8598AC" w:themeColor="text1" w:themeTint="99"/>
        <w:insideH w:val="single" w:sz="2" w:space="0" w:color="8598AC" w:themeColor="text1" w:themeTint="99"/>
        <w:insideV w:val="single" w:sz="2" w:space="0" w:color="8598AC" w:themeColor="text1" w:themeTint="99"/>
      </w:tblBorders>
    </w:tblPr>
    <w:tblStylePr w:type="firstRow">
      <w:rPr>
        <w:b/>
        <w:bCs/>
      </w:rPr>
      <w:tblPr/>
      <w:tcPr>
        <w:tcBorders>
          <w:top w:val="nil"/>
          <w:bottom w:val="single" w:sz="12" w:space="0" w:color="8598AC" w:themeColor="text1" w:themeTint="99"/>
          <w:insideH w:val="nil"/>
          <w:insideV w:val="nil"/>
        </w:tcBorders>
        <w:shd w:val="clear" w:color="auto" w:fill="FFFFFF" w:themeFill="background1"/>
      </w:tcPr>
    </w:tblStylePr>
    <w:tblStylePr w:type="lastRow">
      <w:rPr>
        <w:b/>
        <w:bCs/>
      </w:rPr>
      <w:tblPr/>
      <w:tcPr>
        <w:tcBorders>
          <w:top w:val="double" w:sz="2" w:space="0" w:color="8598A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customStyle="1" w:styleId="GridTable2-Accent11">
    <w:name w:val="Grid Table 2 - Accent 11"/>
    <w:basedOn w:val="TableNormal"/>
    <w:uiPriority w:val="47"/>
    <w:rsid w:val="00353750"/>
    <w:tblPr>
      <w:tblStyleRowBandSize w:val="1"/>
      <w:tblStyleColBandSize w:val="1"/>
      <w:tblBorders>
        <w:top w:val="single" w:sz="2" w:space="0" w:color="A3E174" w:themeColor="accent1" w:themeTint="99"/>
        <w:bottom w:val="single" w:sz="2" w:space="0" w:color="A3E174" w:themeColor="accent1" w:themeTint="99"/>
        <w:insideH w:val="single" w:sz="2" w:space="0" w:color="A3E174" w:themeColor="accent1" w:themeTint="99"/>
        <w:insideV w:val="single" w:sz="2" w:space="0" w:color="A3E174" w:themeColor="accent1" w:themeTint="99"/>
      </w:tblBorders>
    </w:tblPr>
    <w:tblStylePr w:type="firstRow">
      <w:rPr>
        <w:b/>
        <w:bCs/>
      </w:rPr>
      <w:tblPr/>
      <w:tcPr>
        <w:tcBorders>
          <w:top w:val="nil"/>
          <w:bottom w:val="single" w:sz="12" w:space="0" w:color="A3E174" w:themeColor="accent1" w:themeTint="99"/>
          <w:insideH w:val="nil"/>
          <w:insideV w:val="nil"/>
        </w:tcBorders>
        <w:shd w:val="clear" w:color="auto" w:fill="FFFFFF" w:themeFill="background1"/>
      </w:tcPr>
    </w:tblStylePr>
    <w:tblStylePr w:type="lastRow">
      <w:rPr>
        <w:b/>
        <w:bCs/>
      </w:rPr>
      <w:tblPr/>
      <w:tcPr>
        <w:tcBorders>
          <w:top w:val="double" w:sz="2" w:space="0" w:color="A3E17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customStyle="1" w:styleId="GridTable2-Accent21">
    <w:name w:val="Grid Table 2 - Accent 21"/>
    <w:basedOn w:val="TableNormal"/>
    <w:uiPriority w:val="47"/>
    <w:rsid w:val="00353750"/>
    <w:tblPr>
      <w:tblStyleRowBandSize w:val="1"/>
      <w:tblStyleColBandSize w:val="1"/>
      <w:tblBorders>
        <w:top w:val="single" w:sz="2" w:space="0" w:color="B3EA8A" w:themeColor="accent2" w:themeTint="99"/>
        <w:bottom w:val="single" w:sz="2" w:space="0" w:color="B3EA8A" w:themeColor="accent2" w:themeTint="99"/>
        <w:insideH w:val="single" w:sz="2" w:space="0" w:color="B3EA8A" w:themeColor="accent2" w:themeTint="99"/>
        <w:insideV w:val="single" w:sz="2" w:space="0" w:color="B3EA8A" w:themeColor="accent2" w:themeTint="99"/>
      </w:tblBorders>
    </w:tblPr>
    <w:tblStylePr w:type="firstRow">
      <w:rPr>
        <w:b/>
        <w:bCs/>
      </w:rPr>
      <w:tblPr/>
      <w:tcPr>
        <w:tcBorders>
          <w:top w:val="nil"/>
          <w:bottom w:val="single" w:sz="12" w:space="0" w:color="B3EA8A" w:themeColor="accent2" w:themeTint="99"/>
          <w:insideH w:val="nil"/>
          <w:insideV w:val="nil"/>
        </w:tcBorders>
        <w:shd w:val="clear" w:color="auto" w:fill="FFFFFF" w:themeFill="background1"/>
      </w:tcPr>
    </w:tblStylePr>
    <w:tblStylePr w:type="lastRow">
      <w:rPr>
        <w:b/>
        <w:bCs/>
      </w:rPr>
      <w:tblPr/>
      <w:tcPr>
        <w:tcBorders>
          <w:top w:val="double" w:sz="2" w:space="0" w:color="B3EA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customStyle="1" w:styleId="GridTable2-Accent31">
    <w:name w:val="Grid Table 2 - Accent 31"/>
    <w:basedOn w:val="TableNormal"/>
    <w:uiPriority w:val="47"/>
    <w:rsid w:val="00353750"/>
    <w:tblPr>
      <w:tblStyleRowBandSize w:val="1"/>
      <w:tblStyleColBandSize w:val="1"/>
      <w:tblBorders>
        <w:top w:val="single" w:sz="2" w:space="0" w:color="38FFE9" w:themeColor="accent3" w:themeTint="99"/>
        <w:bottom w:val="single" w:sz="2" w:space="0" w:color="38FFE9" w:themeColor="accent3" w:themeTint="99"/>
        <w:insideH w:val="single" w:sz="2" w:space="0" w:color="38FFE9" w:themeColor="accent3" w:themeTint="99"/>
        <w:insideV w:val="single" w:sz="2" w:space="0" w:color="38FFE9" w:themeColor="accent3" w:themeTint="99"/>
      </w:tblBorders>
    </w:tblPr>
    <w:tblStylePr w:type="firstRow">
      <w:rPr>
        <w:b/>
        <w:bCs/>
      </w:rPr>
      <w:tblPr/>
      <w:tcPr>
        <w:tcBorders>
          <w:top w:val="nil"/>
          <w:bottom w:val="single" w:sz="12" w:space="0" w:color="38FFE9" w:themeColor="accent3" w:themeTint="99"/>
          <w:insideH w:val="nil"/>
          <w:insideV w:val="nil"/>
        </w:tcBorders>
        <w:shd w:val="clear" w:color="auto" w:fill="FFFFFF" w:themeFill="background1"/>
      </w:tcPr>
    </w:tblStylePr>
    <w:tblStylePr w:type="lastRow">
      <w:rPr>
        <w:b/>
        <w:bCs/>
      </w:rPr>
      <w:tblPr/>
      <w:tcPr>
        <w:tcBorders>
          <w:top w:val="double" w:sz="2" w:space="0" w:color="38FF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customStyle="1" w:styleId="GridTable2-Accent41">
    <w:name w:val="Grid Table 2 - Accent 41"/>
    <w:basedOn w:val="TableNormal"/>
    <w:uiPriority w:val="47"/>
    <w:rsid w:val="00353750"/>
    <w:tblPr>
      <w:tblStyleRowBandSize w:val="1"/>
      <w:tblStyleColBandSize w:val="1"/>
      <w:tblBorders>
        <w:top w:val="single" w:sz="2" w:space="0" w:color="58D9E7" w:themeColor="accent4" w:themeTint="99"/>
        <w:bottom w:val="single" w:sz="2" w:space="0" w:color="58D9E7" w:themeColor="accent4" w:themeTint="99"/>
        <w:insideH w:val="single" w:sz="2" w:space="0" w:color="58D9E7" w:themeColor="accent4" w:themeTint="99"/>
        <w:insideV w:val="single" w:sz="2" w:space="0" w:color="58D9E7" w:themeColor="accent4" w:themeTint="99"/>
      </w:tblBorders>
    </w:tblPr>
    <w:tblStylePr w:type="firstRow">
      <w:rPr>
        <w:b/>
        <w:bCs/>
      </w:rPr>
      <w:tblPr/>
      <w:tcPr>
        <w:tcBorders>
          <w:top w:val="nil"/>
          <w:bottom w:val="single" w:sz="12" w:space="0" w:color="58D9E7" w:themeColor="accent4" w:themeTint="99"/>
          <w:insideH w:val="nil"/>
          <w:insideV w:val="nil"/>
        </w:tcBorders>
        <w:shd w:val="clear" w:color="auto" w:fill="FFFFFF" w:themeFill="background1"/>
      </w:tcPr>
    </w:tblStylePr>
    <w:tblStylePr w:type="lastRow">
      <w:rPr>
        <w:b/>
        <w:bCs/>
      </w:rPr>
      <w:tblPr/>
      <w:tcPr>
        <w:tcBorders>
          <w:top w:val="double" w:sz="2" w:space="0" w:color="58D9E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customStyle="1" w:styleId="GridTable2-Accent51">
    <w:name w:val="Grid Table 2 - Accent 51"/>
    <w:basedOn w:val="TableNormal"/>
    <w:uiPriority w:val="47"/>
    <w:rsid w:val="00353750"/>
    <w:tblPr>
      <w:tblStyleRowBandSize w:val="1"/>
      <w:tblStyleColBandSize w:val="1"/>
      <w:tblBorders>
        <w:top w:val="single" w:sz="2" w:space="0" w:color="8BB1D3" w:themeColor="accent5" w:themeTint="99"/>
        <w:bottom w:val="single" w:sz="2" w:space="0" w:color="8BB1D3" w:themeColor="accent5" w:themeTint="99"/>
        <w:insideH w:val="single" w:sz="2" w:space="0" w:color="8BB1D3" w:themeColor="accent5" w:themeTint="99"/>
        <w:insideV w:val="single" w:sz="2" w:space="0" w:color="8BB1D3" w:themeColor="accent5" w:themeTint="99"/>
      </w:tblBorders>
    </w:tblPr>
    <w:tblStylePr w:type="firstRow">
      <w:rPr>
        <w:b/>
        <w:bCs/>
      </w:rPr>
      <w:tblPr/>
      <w:tcPr>
        <w:tcBorders>
          <w:top w:val="nil"/>
          <w:bottom w:val="single" w:sz="12" w:space="0" w:color="8BB1D3" w:themeColor="accent5" w:themeTint="99"/>
          <w:insideH w:val="nil"/>
          <w:insideV w:val="nil"/>
        </w:tcBorders>
        <w:shd w:val="clear" w:color="auto" w:fill="FFFFFF" w:themeFill="background1"/>
      </w:tcPr>
    </w:tblStylePr>
    <w:tblStylePr w:type="lastRow">
      <w:rPr>
        <w:b/>
        <w:bCs/>
      </w:rPr>
      <w:tblPr/>
      <w:tcPr>
        <w:tcBorders>
          <w:top w:val="double" w:sz="2" w:space="0" w:color="8BB1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customStyle="1" w:styleId="GridTable2-Accent61">
    <w:name w:val="Grid Table 2 - Accent 61"/>
    <w:basedOn w:val="TableNormal"/>
    <w:uiPriority w:val="47"/>
    <w:rsid w:val="00353750"/>
    <w:tblPr>
      <w:tblStyleRowBandSize w:val="1"/>
      <w:tblStyleColBandSize w:val="1"/>
      <w:tblBorders>
        <w:top w:val="single" w:sz="2" w:space="0" w:color="7DCBED" w:themeColor="accent6" w:themeTint="99"/>
        <w:bottom w:val="single" w:sz="2" w:space="0" w:color="7DCBED" w:themeColor="accent6" w:themeTint="99"/>
        <w:insideH w:val="single" w:sz="2" w:space="0" w:color="7DCBED" w:themeColor="accent6" w:themeTint="99"/>
        <w:insideV w:val="single" w:sz="2" w:space="0" w:color="7DCBED" w:themeColor="accent6" w:themeTint="99"/>
      </w:tblBorders>
    </w:tblPr>
    <w:tblStylePr w:type="firstRow">
      <w:rPr>
        <w:b/>
        <w:bCs/>
      </w:rPr>
      <w:tblPr/>
      <w:tcPr>
        <w:tcBorders>
          <w:top w:val="nil"/>
          <w:bottom w:val="single" w:sz="12" w:space="0" w:color="7DCBED" w:themeColor="accent6" w:themeTint="99"/>
          <w:insideH w:val="nil"/>
          <w:insideV w:val="nil"/>
        </w:tcBorders>
        <w:shd w:val="clear" w:color="auto" w:fill="FFFFFF" w:themeFill="background1"/>
      </w:tcPr>
    </w:tblStylePr>
    <w:tblStylePr w:type="lastRow">
      <w:rPr>
        <w:b/>
        <w:bCs/>
      </w:rPr>
      <w:tblPr/>
      <w:tcPr>
        <w:tcBorders>
          <w:top w:val="double" w:sz="2" w:space="0" w:color="7DCBE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customStyle="1" w:styleId="GridTable31">
    <w:name w:val="Grid Table 31"/>
    <w:basedOn w:val="TableNormal"/>
    <w:uiPriority w:val="48"/>
    <w:rsid w:val="00353750"/>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CE3" w:themeFill="text1" w:themeFillTint="33"/>
      </w:tcPr>
    </w:tblStylePr>
    <w:tblStylePr w:type="band1Horz">
      <w:tblPr/>
      <w:tcPr>
        <w:shd w:val="clear" w:color="auto" w:fill="D6DCE3" w:themeFill="text1" w:themeFillTint="33"/>
      </w:tcPr>
    </w:tblStylePr>
    <w:tblStylePr w:type="neCell">
      <w:tblPr/>
      <w:tcPr>
        <w:tcBorders>
          <w:bottom w:val="single" w:sz="4" w:space="0" w:color="8598AC" w:themeColor="text1" w:themeTint="99"/>
        </w:tcBorders>
      </w:tcPr>
    </w:tblStylePr>
    <w:tblStylePr w:type="nwCell">
      <w:tblPr/>
      <w:tcPr>
        <w:tcBorders>
          <w:bottom w:val="single" w:sz="4" w:space="0" w:color="8598AC" w:themeColor="text1" w:themeTint="99"/>
        </w:tcBorders>
      </w:tcPr>
    </w:tblStylePr>
    <w:tblStylePr w:type="seCell">
      <w:tblPr/>
      <w:tcPr>
        <w:tcBorders>
          <w:top w:val="single" w:sz="4" w:space="0" w:color="8598AC" w:themeColor="text1" w:themeTint="99"/>
        </w:tcBorders>
      </w:tcPr>
    </w:tblStylePr>
    <w:tblStylePr w:type="swCell">
      <w:tblPr/>
      <w:tcPr>
        <w:tcBorders>
          <w:top w:val="single" w:sz="4" w:space="0" w:color="8598AC" w:themeColor="text1" w:themeTint="99"/>
        </w:tcBorders>
      </w:tcPr>
    </w:tblStylePr>
  </w:style>
  <w:style w:type="table" w:customStyle="1" w:styleId="GridTable3-Accent11">
    <w:name w:val="Grid Table 3 - Accent 11"/>
    <w:basedOn w:val="TableNormal"/>
    <w:uiPriority w:val="48"/>
    <w:rsid w:val="00353750"/>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1" w:themeFillTint="33"/>
      </w:tcPr>
    </w:tblStylePr>
    <w:tblStylePr w:type="band1Horz">
      <w:tblPr/>
      <w:tcPr>
        <w:shd w:val="clear" w:color="auto" w:fill="E0F5D0" w:themeFill="accent1" w:themeFillTint="33"/>
      </w:tcPr>
    </w:tblStylePr>
    <w:tblStylePr w:type="neCell">
      <w:tblPr/>
      <w:tcPr>
        <w:tcBorders>
          <w:bottom w:val="single" w:sz="4" w:space="0" w:color="A3E174" w:themeColor="accent1" w:themeTint="99"/>
        </w:tcBorders>
      </w:tcPr>
    </w:tblStylePr>
    <w:tblStylePr w:type="nwCell">
      <w:tblPr/>
      <w:tcPr>
        <w:tcBorders>
          <w:bottom w:val="single" w:sz="4" w:space="0" w:color="A3E174" w:themeColor="accent1" w:themeTint="99"/>
        </w:tcBorders>
      </w:tcPr>
    </w:tblStylePr>
    <w:tblStylePr w:type="seCell">
      <w:tblPr/>
      <w:tcPr>
        <w:tcBorders>
          <w:top w:val="single" w:sz="4" w:space="0" w:color="A3E174" w:themeColor="accent1" w:themeTint="99"/>
        </w:tcBorders>
      </w:tcPr>
    </w:tblStylePr>
    <w:tblStylePr w:type="swCell">
      <w:tblPr/>
      <w:tcPr>
        <w:tcBorders>
          <w:top w:val="single" w:sz="4" w:space="0" w:color="A3E174" w:themeColor="accent1" w:themeTint="99"/>
        </w:tcBorders>
      </w:tcPr>
    </w:tblStylePr>
  </w:style>
  <w:style w:type="table" w:customStyle="1" w:styleId="GridTable3-Accent21">
    <w:name w:val="Grid Table 3 - Accent 21"/>
    <w:basedOn w:val="TableNormal"/>
    <w:uiPriority w:val="48"/>
    <w:rsid w:val="00353750"/>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8D8" w:themeFill="accent2" w:themeFillTint="33"/>
      </w:tcPr>
    </w:tblStylePr>
    <w:tblStylePr w:type="band1Horz">
      <w:tblPr/>
      <w:tcPr>
        <w:shd w:val="clear" w:color="auto" w:fill="E5F8D8" w:themeFill="accent2" w:themeFillTint="33"/>
      </w:tcPr>
    </w:tblStylePr>
    <w:tblStylePr w:type="neCell">
      <w:tblPr/>
      <w:tcPr>
        <w:tcBorders>
          <w:bottom w:val="single" w:sz="4" w:space="0" w:color="B3EA8A" w:themeColor="accent2" w:themeTint="99"/>
        </w:tcBorders>
      </w:tcPr>
    </w:tblStylePr>
    <w:tblStylePr w:type="nwCell">
      <w:tblPr/>
      <w:tcPr>
        <w:tcBorders>
          <w:bottom w:val="single" w:sz="4" w:space="0" w:color="B3EA8A" w:themeColor="accent2" w:themeTint="99"/>
        </w:tcBorders>
      </w:tcPr>
    </w:tblStylePr>
    <w:tblStylePr w:type="seCell">
      <w:tblPr/>
      <w:tcPr>
        <w:tcBorders>
          <w:top w:val="single" w:sz="4" w:space="0" w:color="B3EA8A" w:themeColor="accent2" w:themeTint="99"/>
        </w:tcBorders>
      </w:tcPr>
    </w:tblStylePr>
    <w:tblStylePr w:type="swCell">
      <w:tblPr/>
      <w:tcPr>
        <w:tcBorders>
          <w:top w:val="single" w:sz="4" w:space="0" w:color="B3EA8A" w:themeColor="accent2" w:themeTint="99"/>
        </w:tcBorders>
      </w:tcPr>
    </w:tblStylePr>
  </w:style>
  <w:style w:type="table" w:customStyle="1" w:styleId="GridTable3-Accent31">
    <w:name w:val="Grid Table 3 - Accent 31"/>
    <w:basedOn w:val="TableNormal"/>
    <w:uiPriority w:val="48"/>
    <w:rsid w:val="00353750"/>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7" w:themeFill="accent3" w:themeFillTint="33"/>
      </w:tcPr>
    </w:tblStylePr>
    <w:tblStylePr w:type="band1Horz">
      <w:tblPr/>
      <w:tcPr>
        <w:shd w:val="clear" w:color="auto" w:fill="BCFFF7" w:themeFill="accent3" w:themeFillTint="33"/>
      </w:tcPr>
    </w:tblStylePr>
    <w:tblStylePr w:type="neCell">
      <w:tblPr/>
      <w:tcPr>
        <w:tcBorders>
          <w:bottom w:val="single" w:sz="4" w:space="0" w:color="38FFE9" w:themeColor="accent3" w:themeTint="99"/>
        </w:tcBorders>
      </w:tcPr>
    </w:tblStylePr>
    <w:tblStylePr w:type="nwCell">
      <w:tblPr/>
      <w:tcPr>
        <w:tcBorders>
          <w:bottom w:val="single" w:sz="4" w:space="0" w:color="38FFE9" w:themeColor="accent3" w:themeTint="99"/>
        </w:tcBorders>
      </w:tcPr>
    </w:tblStylePr>
    <w:tblStylePr w:type="seCell">
      <w:tblPr/>
      <w:tcPr>
        <w:tcBorders>
          <w:top w:val="single" w:sz="4" w:space="0" w:color="38FFE9" w:themeColor="accent3" w:themeTint="99"/>
        </w:tcBorders>
      </w:tcPr>
    </w:tblStylePr>
    <w:tblStylePr w:type="swCell">
      <w:tblPr/>
      <w:tcPr>
        <w:tcBorders>
          <w:top w:val="single" w:sz="4" w:space="0" w:color="38FFE9" w:themeColor="accent3" w:themeTint="99"/>
        </w:tcBorders>
      </w:tcPr>
    </w:tblStylePr>
  </w:style>
  <w:style w:type="table" w:customStyle="1" w:styleId="GridTable3-Accent41">
    <w:name w:val="Grid Table 3 - Accent 41"/>
    <w:basedOn w:val="TableNormal"/>
    <w:uiPriority w:val="48"/>
    <w:rsid w:val="00353750"/>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2F7" w:themeFill="accent4" w:themeFillTint="33"/>
      </w:tcPr>
    </w:tblStylePr>
    <w:tblStylePr w:type="band1Horz">
      <w:tblPr/>
      <w:tcPr>
        <w:shd w:val="clear" w:color="auto" w:fill="C7F2F7" w:themeFill="accent4" w:themeFillTint="33"/>
      </w:tcPr>
    </w:tblStylePr>
    <w:tblStylePr w:type="neCell">
      <w:tblPr/>
      <w:tcPr>
        <w:tcBorders>
          <w:bottom w:val="single" w:sz="4" w:space="0" w:color="58D9E7" w:themeColor="accent4" w:themeTint="99"/>
        </w:tcBorders>
      </w:tcPr>
    </w:tblStylePr>
    <w:tblStylePr w:type="nwCell">
      <w:tblPr/>
      <w:tcPr>
        <w:tcBorders>
          <w:bottom w:val="single" w:sz="4" w:space="0" w:color="58D9E7" w:themeColor="accent4" w:themeTint="99"/>
        </w:tcBorders>
      </w:tcPr>
    </w:tblStylePr>
    <w:tblStylePr w:type="seCell">
      <w:tblPr/>
      <w:tcPr>
        <w:tcBorders>
          <w:top w:val="single" w:sz="4" w:space="0" w:color="58D9E7" w:themeColor="accent4" w:themeTint="99"/>
        </w:tcBorders>
      </w:tcPr>
    </w:tblStylePr>
    <w:tblStylePr w:type="swCell">
      <w:tblPr/>
      <w:tcPr>
        <w:tcBorders>
          <w:top w:val="single" w:sz="4" w:space="0" w:color="58D9E7" w:themeColor="accent4" w:themeTint="99"/>
        </w:tcBorders>
      </w:tcPr>
    </w:tblStylePr>
  </w:style>
  <w:style w:type="table" w:customStyle="1" w:styleId="GridTable3-Accent51">
    <w:name w:val="Grid Table 3 - Accent 51"/>
    <w:basedOn w:val="TableNormal"/>
    <w:uiPriority w:val="48"/>
    <w:rsid w:val="00353750"/>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F0" w:themeFill="accent5" w:themeFillTint="33"/>
      </w:tcPr>
    </w:tblStylePr>
    <w:tblStylePr w:type="band1Horz">
      <w:tblPr/>
      <w:tcPr>
        <w:shd w:val="clear" w:color="auto" w:fill="D8E5F0" w:themeFill="accent5" w:themeFillTint="33"/>
      </w:tcPr>
    </w:tblStylePr>
    <w:tblStylePr w:type="neCell">
      <w:tblPr/>
      <w:tcPr>
        <w:tcBorders>
          <w:bottom w:val="single" w:sz="4" w:space="0" w:color="8BB1D3" w:themeColor="accent5" w:themeTint="99"/>
        </w:tcBorders>
      </w:tcPr>
    </w:tblStylePr>
    <w:tblStylePr w:type="nwCell">
      <w:tblPr/>
      <w:tcPr>
        <w:tcBorders>
          <w:bottom w:val="single" w:sz="4" w:space="0" w:color="8BB1D3" w:themeColor="accent5" w:themeTint="99"/>
        </w:tcBorders>
      </w:tcPr>
    </w:tblStylePr>
    <w:tblStylePr w:type="seCell">
      <w:tblPr/>
      <w:tcPr>
        <w:tcBorders>
          <w:top w:val="single" w:sz="4" w:space="0" w:color="8BB1D3" w:themeColor="accent5" w:themeTint="99"/>
        </w:tcBorders>
      </w:tcPr>
    </w:tblStylePr>
    <w:tblStylePr w:type="swCell">
      <w:tblPr/>
      <w:tcPr>
        <w:tcBorders>
          <w:top w:val="single" w:sz="4" w:space="0" w:color="8BB1D3" w:themeColor="accent5" w:themeTint="99"/>
        </w:tcBorders>
      </w:tcPr>
    </w:tblStylePr>
  </w:style>
  <w:style w:type="table" w:customStyle="1" w:styleId="GridTable3-Accent61">
    <w:name w:val="Grid Table 3 - Accent 61"/>
    <w:basedOn w:val="TableNormal"/>
    <w:uiPriority w:val="48"/>
    <w:rsid w:val="00353750"/>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9" w:themeFill="accent6" w:themeFillTint="33"/>
      </w:tcPr>
    </w:tblStylePr>
    <w:tblStylePr w:type="band1Horz">
      <w:tblPr/>
      <w:tcPr>
        <w:shd w:val="clear" w:color="auto" w:fill="D3EDF9" w:themeFill="accent6" w:themeFillTint="33"/>
      </w:tcPr>
    </w:tblStylePr>
    <w:tblStylePr w:type="neCell">
      <w:tblPr/>
      <w:tcPr>
        <w:tcBorders>
          <w:bottom w:val="single" w:sz="4" w:space="0" w:color="7DCBED" w:themeColor="accent6" w:themeTint="99"/>
        </w:tcBorders>
      </w:tcPr>
    </w:tblStylePr>
    <w:tblStylePr w:type="nwCell">
      <w:tblPr/>
      <w:tcPr>
        <w:tcBorders>
          <w:bottom w:val="single" w:sz="4" w:space="0" w:color="7DCBED" w:themeColor="accent6" w:themeTint="99"/>
        </w:tcBorders>
      </w:tcPr>
    </w:tblStylePr>
    <w:tblStylePr w:type="seCell">
      <w:tblPr/>
      <w:tcPr>
        <w:tcBorders>
          <w:top w:val="single" w:sz="4" w:space="0" w:color="7DCBED" w:themeColor="accent6" w:themeTint="99"/>
        </w:tcBorders>
      </w:tcPr>
    </w:tblStylePr>
    <w:tblStylePr w:type="swCell">
      <w:tblPr/>
      <w:tcPr>
        <w:tcBorders>
          <w:top w:val="single" w:sz="4" w:space="0" w:color="7DCBED" w:themeColor="accent6" w:themeTint="99"/>
        </w:tcBorders>
      </w:tcPr>
    </w:tblStylePr>
  </w:style>
  <w:style w:type="table" w:customStyle="1" w:styleId="GridTable41">
    <w:name w:val="Grid Table 41"/>
    <w:basedOn w:val="TableNormal"/>
    <w:uiPriority w:val="49"/>
    <w:rsid w:val="00353750"/>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color w:val="FFFFFF" w:themeColor="background1"/>
      </w:rPr>
      <w:tblPr/>
      <w:tcPr>
        <w:tcBorders>
          <w:top w:val="single" w:sz="4" w:space="0" w:color="455565" w:themeColor="text1"/>
          <w:left w:val="single" w:sz="4" w:space="0" w:color="455565" w:themeColor="text1"/>
          <w:bottom w:val="single" w:sz="4" w:space="0" w:color="455565" w:themeColor="text1"/>
          <w:right w:val="single" w:sz="4" w:space="0" w:color="455565" w:themeColor="text1"/>
          <w:insideH w:val="nil"/>
          <w:insideV w:val="nil"/>
        </w:tcBorders>
        <w:shd w:val="clear" w:color="auto" w:fill="455565" w:themeFill="text1"/>
      </w:tcPr>
    </w:tblStylePr>
    <w:tblStylePr w:type="lastRow">
      <w:rPr>
        <w:b/>
        <w:bCs/>
      </w:rPr>
      <w:tblPr/>
      <w:tcPr>
        <w:tcBorders>
          <w:top w:val="double" w:sz="4" w:space="0" w:color="455565" w:themeColor="text1"/>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customStyle="1" w:styleId="GridTable4-Accent11">
    <w:name w:val="Grid Table 4 - Accent 11"/>
    <w:basedOn w:val="TableNormal"/>
    <w:uiPriority w:val="49"/>
    <w:rsid w:val="00353750"/>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color w:val="FFFFFF" w:themeColor="background1"/>
      </w:rPr>
      <w:tblPr/>
      <w:tcPr>
        <w:tcBorders>
          <w:top w:val="single" w:sz="4" w:space="0" w:color="69BE28" w:themeColor="accent1"/>
          <w:left w:val="single" w:sz="4" w:space="0" w:color="69BE28" w:themeColor="accent1"/>
          <w:bottom w:val="single" w:sz="4" w:space="0" w:color="69BE28" w:themeColor="accent1"/>
          <w:right w:val="single" w:sz="4" w:space="0" w:color="69BE28" w:themeColor="accent1"/>
          <w:insideH w:val="nil"/>
          <w:insideV w:val="nil"/>
        </w:tcBorders>
        <w:shd w:val="clear" w:color="auto" w:fill="69BE28" w:themeFill="accent1"/>
      </w:tcPr>
    </w:tblStylePr>
    <w:tblStylePr w:type="lastRow">
      <w:rPr>
        <w:b/>
        <w:bCs/>
      </w:rPr>
      <w:tblPr/>
      <w:tcPr>
        <w:tcBorders>
          <w:top w:val="double" w:sz="4" w:space="0" w:color="69BE28" w:themeColor="accent1"/>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customStyle="1" w:styleId="GridTable4-Accent21">
    <w:name w:val="Grid Table 4 - Accent 21"/>
    <w:basedOn w:val="TableNormal"/>
    <w:uiPriority w:val="49"/>
    <w:rsid w:val="00353750"/>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color w:val="FFFFFF" w:themeColor="background1"/>
      </w:rPr>
      <w:tblPr/>
      <w:tcPr>
        <w:tcBorders>
          <w:top w:val="single" w:sz="4" w:space="0" w:color="82DC3C" w:themeColor="accent2"/>
          <w:left w:val="single" w:sz="4" w:space="0" w:color="82DC3C" w:themeColor="accent2"/>
          <w:bottom w:val="single" w:sz="4" w:space="0" w:color="82DC3C" w:themeColor="accent2"/>
          <w:right w:val="single" w:sz="4" w:space="0" w:color="82DC3C" w:themeColor="accent2"/>
          <w:insideH w:val="nil"/>
          <w:insideV w:val="nil"/>
        </w:tcBorders>
        <w:shd w:val="clear" w:color="auto" w:fill="82DC3C" w:themeFill="accent2"/>
      </w:tcPr>
    </w:tblStylePr>
    <w:tblStylePr w:type="lastRow">
      <w:rPr>
        <w:b/>
        <w:bCs/>
      </w:rPr>
      <w:tblPr/>
      <w:tcPr>
        <w:tcBorders>
          <w:top w:val="double" w:sz="4" w:space="0" w:color="82DC3C" w:themeColor="accent2"/>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customStyle="1" w:styleId="GridTable4-Accent31">
    <w:name w:val="Grid Table 4 - Accent 31"/>
    <w:basedOn w:val="TableNormal"/>
    <w:uiPriority w:val="49"/>
    <w:rsid w:val="00353750"/>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color w:val="FFFFFF" w:themeColor="background1"/>
      </w:rPr>
      <w:tblPr/>
      <w:tcPr>
        <w:tcBorders>
          <w:top w:val="single" w:sz="4" w:space="0" w:color="00B3A0" w:themeColor="accent3"/>
          <w:left w:val="single" w:sz="4" w:space="0" w:color="00B3A0" w:themeColor="accent3"/>
          <w:bottom w:val="single" w:sz="4" w:space="0" w:color="00B3A0" w:themeColor="accent3"/>
          <w:right w:val="single" w:sz="4" w:space="0" w:color="00B3A0" w:themeColor="accent3"/>
          <w:insideH w:val="nil"/>
          <w:insideV w:val="nil"/>
        </w:tcBorders>
        <w:shd w:val="clear" w:color="auto" w:fill="00B3A0" w:themeFill="accent3"/>
      </w:tcPr>
    </w:tblStylePr>
    <w:tblStylePr w:type="lastRow">
      <w:rPr>
        <w:b/>
        <w:bCs/>
      </w:rPr>
      <w:tblPr/>
      <w:tcPr>
        <w:tcBorders>
          <w:top w:val="double" w:sz="4" w:space="0" w:color="00B3A0" w:themeColor="accent3"/>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customStyle="1" w:styleId="GridTable4-Accent41">
    <w:name w:val="Grid Table 4 - Accent 41"/>
    <w:basedOn w:val="TableNormal"/>
    <w:uiPriority w:val="49"/>
    <w:rsid w:val="00353750"/>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color w:val="FFFFFF" w:themeColor="background1"/>
      </w:rPr>
      <w:tblPr/>
      <w:tcPr>
        <w:tcBorders>
          <w:top w:val="single" w:sz="4" w:space="0" w:color="189BA9" w:themeColor="accent4"/>
          <w:left w:val="single" w:sz="4" w:space="0" w:color="189BA9" w:themeColor="accent4"/>
          <w:bottom w:val="single" w:sz="4" w:space="0" w:color="189BA9" w:themeColor="accent4"/>
          <w:right w:val="single" w:sz="4" w:space="0" w:color="189BA9" w:themeColor="accent4"/>
          <w:insideH w:val="nil"/>
          <w:insideV w:val="nil"/>
        </w:tcBorders>
        <w:shd w:val="clear" w:color="auto" w:fill="189BA9" w:themeFill="accent4"/>
      </w:tcPr>
    </w:tblStylePr>
    <w:tblStylePr w:type="lastRow">
      <w:rPr>
        <w:b/>
        <w:bCs/>
      </w:rPr>
      <w:tblPr/>
      <w:tcPr>
        <w:tcBorders>
          <w:top w:val="double" w:sz="4" w:space="0" w:color="189BA9" w:themeColor="accent4"/>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customStyle="1" w:styleId="GridTable4-Accent51">
    <w:name w:val="Grid Table 4 - Accent 51"/>
    <w:basedOn w:val="TableNormal"/>
    <w:uiPriority w:val="49"/>
    <w:rsid w:val="00353750"/>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color w:val="FFFFFF" w:themeColor="background1"/>
      </w:rPr>
      <w:tblPr/>
      <w:tcPr>
        <w:tcBorders>
          <w:top w:val="single" w:sz="4" w:space="0" w:color="437DB2" w:themeColor="accent5"/>
          <w:left w:val="single" w:sz="4" w:space="0" w:color="437DB2" w:themeColor="accent5"/>
          <w:bottom w:val="single" w:sz="4" w:space="0" w:color="437DB2" w:themeColor="accent5"/>
          <w:right w:val="single" w:sz="4" w:space="0" w:color="437DB2" w:themeColor="accent5"/>
          <w:insideH w:val="nil"/>
          <w:insideV w:val="nil"/>
        </w:tcBorders>
        <w:shd w:val="clear" w:color="auto" w:fill="437DB2" w:themeFill="accent5"/>
      </w:tcPr>
    </w:tblStylePr>
    <w:tblStylePr w:type="lastRow">
      <w:rPr>
        <w:b/>
        <w:bCs/>
      </w:rPr>
      <w:tblPr/>
      <w:tcPr>
        <w:tcBorders>
          <w:top w:val="double" w:sz="4" w:space="0" w:color="437DB2" w:themeColor="accent5"/>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customStyle="1" w:styleId="GridTable4-Accent61">
    <w:name w:val="Grid Table 4 - Accent 61"/>
    <w:basedOn w:val="TableNormal"/>
    <w:uiPriority w:val="49"/>
    <w:rsid w:val="00353750"/>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color w:val="FFFFFF" w:themeColor="background1"/>
      </w:rPr>
      <w:tblPr/>
      <w:tcPr>
        <w:tcBorders>
          <w:top w:val="single" w:sz="4" w:space="0" w:color="27AAE1" w:themeColor="accent6"/>
          <w:left w:val="single" w:sz="4" w:space="0" w:color="27AAE1" w:themeColor="accent6"/>
          <w:bottom w:val="single" w:sz="4" w:space="0" w:color="27AAE1" w:themeColor="accent6"/>
          <w:right w:val="single" w:sz="4" w:space="0" w:color="27AAE1" w:themeColor="accent6"/>
          <w:insideH w:val="nil"/>
          <w:insideV w:val="nil"/>
        </w:tcBorders>
        <w:shd w:val="clear" w:color="auto" w:fill="27AAE1" w:themeFill="accent6"/>
      </w:tcPr>
    </w:tblStylePr>
    <w:tblStylePr w:type="lastRow">
      <w:rPr>
        <w:b/>
        <w:bCs/>
      </w:rPr>
      <w:tblPr/>
      <w:tcPr>
        <w:tcBorders>
          <w:top w:val="double" w:sz="4" w:space="0" w:color="27AAE1" w:themeColor="accent6"/>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customStyle="1" w:styleId="GridTable5Dark1">
    <w:name w:val="Grid Table 5 Dark1"/>
    <w:basedOn w:val="TableNormal"/>
    <w:uiPriority w:val="50"/>
    <w:rsid w:val="003537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CE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55565"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55565"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55565"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55565" w:themeFill="text1"/>
      </w:tcPr>
    </w:tblStylePr>
    <w:tblStylePr w:type="band1Vert">
      <w:tblPr/>
      <w:tcPr>
        <w:shd w:val="clear" w:color="auto" w:fill="AEBAC7" w:themeFill="text1" w:themeFillTint="66"/>
      </w:tcPr>
    </w:tblStylePr>
    <w:tblStylePr w:type="band1Horz">
      <w:tblPr/>
      <w:tcPr>
        <w:shd w:val="clear" w:color="auto" w:fill="AEBAC7" w:themeFill="text1" w:themeFillTint="66"/>
      </w:tcPr>
    </w:tblStylePr>
  </w:style>
  <w:style w:type="table" w:customStyle="1" w:styleId="GridTable5Dark-Accent11">
    <w:name w:val="Grid Table 5 Dark - Accent 11"/>
    <w:basedOn w:val="TableNormal"/>
    <w:uiPriority w:val="50"/>
    <w:rsid w:val="003537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1"/>
      </w:tcPr>
    </w:tblStylePr>
    <w:tblStylePr w:type="band1Vert">
      <w:tblPr/>
      <w:tcPr>
        <w:shd w:val="clear" w:color="auto" w:fill="C1EBA2" w:themeFill="accent1" w:themeFillTint="66"/>
      </w:tcPr>
    </w:tblStylePr>
    <w:tblStylePr w:type="band1Horz">
      <w:tblPr/>
      <w:tcPr>
        <w:shd w:val="clear" w:color="auto" w:fill="C1EBA2" w:themeFill="accent1" w:themeFillTint="66"/>
      </w:tcPr>
    </w:tblStylePr>
  </w:style>
  <w:style w:type="table" w:customStyle="1" w:styleId="GridTable5Dark-Accent21">
    <w:name w:val="Grid Table 5 Dark - Accent 21"/>
    <w:basedOn w:val="TableNormal"/>
    <w:uiPriority w:val="50"/>
    <w:rsid w:val="003537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8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DC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DC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DC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DC3C" w:themeFill="accent2"/>
      </w:tcPr>
    </w:tblStylePr>
    <w:tblStylePr w:type="band1Vert">
      <w:tblPr/>
      <w:tcPr>
        <w:shd w:val="clear" w:color="auto" w:fill="CCF1B1" w:themeFill="accent2" w:themeFillTint="66"/>
      </w:tcPr>
    </w:tblStylePr>
    <w:tblStylePr w:type="band1Horz">
      <w:tblPr/>
      <w:tcPr>
        <w:shd w:val="clear" w:color="auto" w:fill="CCF1B1" w:themeFill="accent2" w:themeFillTint="66"/>
      </w:tcPr>
    </w:tblStylePr>
  </w:style>
  <w:style w:type="table" w:customStyle="1" w:styleId="GridTable5Dark-Accent31">
    <w:name w:val="Grid Table 5 Dark - Accent 31"/>
    <w:basedOn w:val="TableNormal"/>
    <w:uiPriority w:val="50"/>
    <w:rsid w:val="003537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3A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3A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3A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3A0" w:themeFill="accent3"/>
      </w:tcPr>
    </w:tblStylePr>
    <w:tblStylePr w:type="band1Vert">
      <w:tblPr/>
      <w:tcPr>
        <w:shd w:val="clear" w:color="auto" w:fill="7AFFF0" w:themeFill="accent3" w:themeFillTint="66"/>
      </w:tcPr>
    </w:tblStylePr>
    <w:tblStylePr w:type="band1Horz">
      <w:tblPr/>
      <w:tcPr>
        <w:shd w:val="clear" w:color="auto" w:fill="7AFFF0" w:themeFill="accent3" w:themeFillTint="66"/>
      </w:tcPr>
    </w:tblStylePr>
  </w:style>
  <w:style w:type="table" w:customStyle="1" w:styleId="GridTable5Dark-Accent41">
    <w:name w:val="Grid Table 5 Dark - Accent 41"/>
    <w:basedOn w:val="TableNormal"/>
    <w:uiPriority w:val="50"/>
    <w:rsid w:val="003537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2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B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B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B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BA9" w:themeFill="accent4"/>
      </w:tcPr>
    </w:tblStylePr>
    <w:tblStylePr w:type="band1Vert">
      <w:tblPr/>
      <w:tcPr>
        <w:shd w:val="clear" w:color="auto" w:fill="8FE5EF" w:themeFill="accent4" w:themeFillTint="66"/>
      </w:tcPr>
    </w:tblStylePr>
    <w:tblStylePr w:type="band1Horz">
      <w:tblPr/>
      <w:tcPr>
        <w:shd w:val="clear" w:color="auto" w:fill="8FE5EF" w:themeFill="accent4" w:themeFillTint="66"/>
      </w:tcPr>
    </w:tblStylePr>
  </w:style>
  <w:style w:type="table" w:customStyle="1" w:styleId="GridTable5Dark-Accent51">
    <w:name w:val="Grid Table 5 Dark - Accent 51"/>
    <w:basedOn w:val="TableNormal"/>
    <w:uiPriority w:val="50"/>
    <w:rsid w:val="003537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5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37DB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37DB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37DB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37DB2" w:themeFill="accent5"/>
      </w:tcPr>
    </w:tblStylePr>
    <w:tblStylePr w:type="band1Vert">
      <w:tblPr/>
      <w:tcPr>
        <w:shd w:val="clear" w:color="auto" w:fill="B1CBE2" w:themeFill="accent5" w:themeFillTint="66"/>
      </w:tcPr>
    </w:tblStylePr>
    <w:tblStylePr w:type="band1Horz">
      <w:tblPr/>
      <w:tcPr>
        <w:shd w:val="clear" w:color="auto" w:fill="B1CBE2" w:themeFill="accent5" w:themeFillTint="66"/>
      </w:tcPr>
    </w:tblStylePr>
  </w:style>
  <w:style w:type="table" w:customStyle="1" w:styleId="GridTable5Dark-Accent61">
    <w:name w:val="Grid Table 5 Dark - Accent 61"/>
    <w:basedOn w:val="TableNormal"/>
    <w:uiPriority w:val="50"/>
    <w:rsid w:val="003537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AE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AE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AE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AE1" w:themeFill="accent6"/>
      </w:tcPr>
    </w:tblStylePr>
    <w:tblStylePr w:type="band1Vert">
      <w:tblPr/>
      <w:tcPr>
        <w:shd w:val="clear" w:color="auto" w:fill="A8DCF3" w:themeFill="accent6" w:themeFillTint="66"/>
      </w:tcPr>
    </w:tblStylePr>
    <w:tblStylePr w:type="band1Horz">
      <w:tblPr/>
      <w:tcPr>
        <w:shd w:val="clear" w:color="auto" w:fill="A8DCF3" w:themeFill="accent6" w:themeFillTint="66"/>
      </w:tcPr>
    </w:tblStylePr>
  </w:style>
  <w:style w:type="table" w:customStyle="1" w:styleId="GridTable6Colorful1">
    <w:name w:val="Grid Table 6 Colorful1"/>
    <w:basedOn w:val="TableNormal"/>
    <w:uiPriority w:val="51"/>
    <w:rsid w:val="00353750"/>
    <w:rPr>
      <w:color w:val="455565" w:themeColor="text1"/>
    </w:rPr>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rPr>
      <w:tblPr/>
      <w:tcPr>
        <w:tcBorders>
          <w:bottom w:val="single" w:sz="12" w:space="0" w:color="8598AC" w:themeColor="text1" w:themeTint="99"/>
        </w:tcBorders>
      </w:tcPr>
    </w:tblStylePr>
    <w:tblStylePr w:type="lastRow">
      <w:rPr>
        <w:b/>
        <w:bCs/>
      </w:rPr>
      <w:tblPr/>
      <w:tcPr>
        <w:tcBorders>
          <w:top w:val="double" w:sz="4" w:space="0" w:color="8598AC" w:themeColor="text1" w:themeTint="99"/>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customStyle="1" w:styleId="GridTable6Colorful-Accent11">
    <w:name w:val="Grid Table 6 Colorful - Accent 11"/>
    <w:basedOn w:val="TableNormal"/>
    <w:uiPriority w:val="51"/>
    <w:rsid w:val="00353750"/>
    <w:rPr>
      <w:color w:val="4E8E1E" w:themeColor="accent1" w:themeShade="BF"/>
    </w:rPr>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rPr>
      <w:tblPr/>
      <w:tcPr>
        <w:tcBorders>
          <w:bottom w:val="single" w:sz="12" w:space="0" w:color="A3E174" w:themeColor="accent1" w:themeTint="99"/>
        </w:tcBorders>
      </w:tcPr>
    </w:tblStylePr>
    <w:tblStylePr w:type="lastRow">
      <w:rPr>
        <w:b/>
        <w:bCs/>
      </w:rPr>
      <w:tblPr/>
      <w:tcPr>
        <w:tcBorders>
          <w:top w:val="double" w:sz="4" w:space="0" w:color="A3E174" w:themeColor="accent1" w:themeTint="99"/>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customStyle="1" w:styleId="GridTable6Colorful-Accent21">
    <w:name w:val="Grid Table 6 Colorful - Accent 21"/>
    <w:basedOn w:val="TableNormal"/>
    <w:uiPriority w:val="51"/>
    <w:rsid w:val="00353750"/>
    <w:rPr>
      <w:color w:val="5FB120" w:themeColor="accent2" w:themeShade="BF"/>
    </w:rPr>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rPr>
      <w:tblPr/>
      <w:tcPr>
        <w:tcBorders>
          <w:bottom w:val="single" w:sz="12" w:space="0" w:color="B3EA8A" w:themeColor="accent2" w:themeTint="99"/>
        </w:tcBorders>
      </w:tcPr>
    </w:tblStylePr>
    <w:tblStylePr w:type="lastRow">
      <w:rPr>
        <w:b/>
        <w:bCs/>
      </w:rPr>
      <w:tblPr/>
      <w:tcPr>
        <w:tcBorders>
          <w:top w:val="double" w:sz="4" w:space="0" w:color="B3EA8A" w:themeColor="accent2" w:themeTint="99"/>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customStyle="1" w:styleId="GridTable6Colorful-Accent31">
    <w:name w:val="Grid Table 6 Colorful - Accent 31"/>
    <w:basedOn w:val="TableNormal"/>
    <w:uiPriority w:val="51"/>
    <w:rsid w:val="00353750"/>
    <w:rPr>
      <w:color w:val="008677" w:themeColor="accent3" w:themeShade="BF"/>
    </w:rPr>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rPr>
      <w:tblPr/>
      <w:tcPr>
        <w:tcBorders>
          <w:bottom w:val="single" w:sz="12" w:space="0" w:color="38FFE9" w:themeColor="accent3" w:themeTint="99"/>
        </w:tcBorders>
      </w:tcPr>
    </w:tblStylePr>
    <w:tblStylePr w:type="lastRow">
      <w:rPr>
        <w:b/>
        <w:bCs/>
      </w:rPr>
      <w:tblPr/>
      <w:tcPr>
        <w:tcBorders>
          <w:top w:val="double" w:sz="4" w:space="0" w:color="38FFE9" w:themeColor="accent3" w:themeTint="99"/>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customStyle="1" w:styleId="GridTable6Colorful-Accent41">
    <w:name w:val="Grid Table 6 Colorful - Accent 41"/>
    <w:basedOn w:val="TableNormal"/>
    <w:uiPriority w:val="51"/>
    <w:rsid w:val="00353750"/>
    <w:rPr>
      <w:color w:val="12737E" w:themeColor="accent4" w:themeShade="BF"/>
    </w:rPr>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rPr>
      <w:tblPr/>
      <w:tcPr>
        <w:tcBorders>
          <w:bottom w:val="single" w:sz="12" w:space="0" w:color="58D9E7" w:themeColor="accent4" w:themeTint="99"/>
        </w:tcBorders>
      </w:tcPr>
    </w:tblStylePr>
    <w:tblStylePr w:type="lastRow">
      <w:rPr>
        <w:b/>
        <w:bCs/>
      </w:rPr>
      <w:tblPr/>
      <w:tcPr>
        <w:tcBorders>
          <w:top w:val="double" w:sz="4" w:space="0" w:color="58D9E7" w:themeColor="accent4" w:themeTint="99"/>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customStyle="1" w:styleId="GridTable6Colorful-Accent51">
    <w:name w:val="Grid Table 6 Colorful - Accent 51"/>
    <w:basedOn w:val="TableNormal"/>
    <w:uiPriority w:val="51"/>
    <w:rsid w:val="00353750"/>
    <w:rPr>
      <w:color w:val="325D85" w:themeColor="accent5" w:themeShade="BF"/>
    </w:rPr>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rPr>
      <w:tblPr/>
      <w:tcPr>
        <w:tcBorders>
          <w:bottom w:val="single" w:sz="12" w:space="0" w:color="8BB1D3" w:themeColor="accent5" w:themeTint="99"/>
        </w:tcBorders>
      </w:tcPr>
    </w:tblStylePr>
    <w:tblStylePr w:type="lastRow">
      <w:rPr>
        <w:b/>
        <w:bCs/>
      </w:rPr>
      <w:tblPr/>
      <w:tcPr>
        <w:tcBorders>
          <w:top w:val="double" w:sz="4" w:space="0" w:color="8BB1D3" w:themeColor="accent5" w:themeTint="99"/>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customStyle="1" w:styleId="GridTable6Colorful-Accent61">
    <w:name w:val="Grid Table 6 Colorful - Accent 61"/>
    <w:basedOn w:val="TableNormal"/>
    <w:uiPriority w:val="51"/>
    <w:rsid w:val="00353750"/>
    <w:rPr>
      <w:color w:val="1880AD" w:themeColor="accent6" w:themeShade="BF"/>
    </w:rPr>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rPr>
      <w:tblPr/>
      <w:tcPr>
        <w:tcBorders>
          <w:bottom w:val="single" w:sz="12" w:space="0" w:color="7DCBED" w:themeColor="accent6" w:themeTint="99"/>
        </w:tcBorders>
      </w:tcPr>
    </w:tblStylePr>
    <w:tblStylePr w:type="lastRow">
      <w:rPr>
        <w:b/>
        <w:bCs/>
      </w:rPr>
      <w:tblPr/>
      <w:tcPr>
        <w:tcBorders>
          <w:top w:val="double" w:sz="4" w:space="0" w:color="7DCBED" w:themeColor="accent6" w:themeTint="99"/>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customStyle="1" w:styleId="GridTable7Colorful1">
    <w:name w:val="Grid Table 7 Colorful1"/>
    <w:basedOn w:val="TableNormal"/>
    <w:uiPriority w:val="52"/>
    <w:rsid w:val="00353750"/>
    <w:rPr>
      <w:color w:val="455565" w:themeColor="text1"/>
    </w:rPr>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CE3" w:themeFill="text1" w:themeFillTint="33"/>
      </w:tcPr>
    </w:tblStylePr>
    <w:tblStylePr w:type="band1Horz">
      <w:tblPr/>
      <w:tcPr>
        <w:shd w:val="clear" w:color="auto" w:fill="D6DCE3" w:themeFill="text1" w:themeFillTint="33"/>
      </w:tcPr>
    </w:tblStylePr>
    <w:tblStylePr w:type="neCell">
      <w:tblPr/>
      <w:tcPr>
        <w:tcBorders>
          <w:bottom w:val="single" w:sz="4" w:space="0" w:color="8598AC" w:themeColor="text1" w:themeTint="99"/>
        </w:tcBorders>
      </w:tcPr>
    </w:tblStylePr>
    <w:tblStylePr w:type="nwCell">
      <w:tblPr/>
      <w:tcPr>
        <w:tcBorders>
          <w:bottom w:val="single" w:sz="4" w:space="0" w:color="8598AC" w:themeColor="text1" w:themeTint="99"/>
        </w:tcBorders>
      </w:tcPr>
    </w:tblStylePr>
    <w:tblStylePr w:type="seCell">
      <w:tblPr/>
      <w:tcPr>
        <w:tcBorders>
          <w:top w:val="single" w:sz="4" w:space="0" w:color="8598AC" w:themeColor="text1" w:themeTint="99"/>
        </w:tcBorders>
      </w:tcPr>
    </w:tblStylePr>
    <w:tblStylePr w:type="swCell">
      <w:tblPr/>
      <w:tcPr>
        <w:tcBorders>
          <w:top w:val="single" w:sz="4" w:space="0" w:color="8598AC" w:themeColor="text1" w:themeTint="99"/>
        </w:tcBorders>
      </w:tcPr>
    </w:tblStylePr>
  </w:style>
  <w:style w:type="table" w:customStyle="1" w:styleId="GridTable7Colorful-Accent11">
    <w:name w:val="Grid Table 7 Colorful - Accent 11"/>
    <w:basedOn w:val="TableNormal"/>
    <w:uiPriority w:val="52"/>
    <w:rsid w:val="00353750"/>
    <w:rPr>
      <w:color w:val="4E8E1E" w:themeColor="accent1" w:themeShade="BF"/>
    </w:rPr>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1" w:themeFillTint="33"/>
      </w:tcPr>
    </w:tblStylePr>
    <w:tblStylePr w:type="band1Horz">
      <w:tblPr/>
      <w:tcPr>
        <w:shd w:val="clear" w:color="auto" w:fill="E0F5D0" w:themeFill="accent1" w:themeFillTint="33"/>
      </w:tcPr>
    </w:tblStylePr>
    <w:tblStylePr w:type="neCell">
      <w:tblPr/>
      <w:tcPr>
        <w:tcBorders>
          <w:bottom w:val="single" w:sz="4" w:space="0" w:color="A3E174" w:themeColor="accent1" w:themeTint="99"/>
        </w:tcBorders>
      </w:tcPr>
    </w:tblStylePr>
    <w:tblStylePr w:type="nwCell">
      <w:tblPr/>
      <w:tcPr>
        <w:tcBorders>
          <w:bottom w:val="single" w:sz="4" w:space="0" w:color="A3E174" w:themeColor="accent1" w:themeTint="99"/>
        </w:tcBorders>
      </w:tcPr>
    </w:tblStylePr>
    <w:tblStylePr w:type="seCell">
      <w:tblPr/>
      <w:tcPr>
        <w:tcBorders>
          <w:top w:val="single" w:sz="4" w:space="0" w:color="A3E174" w:themeColor="accent1" w:themeTint="99"/>
        </w:tcBorders>
      </w:tcPr>
    </w:tblStylePr>
    <w:tblStylePr w:type="swCell">
      <w:tblPr/>
      <w:tcPr>
        <w:tcBorders>
          <w:top w:val="single" w:sz="4" w:space="0" w:color="A3E174" w:themeColor="accent1" w:themeTint="99"/>
        </w:tcBorders>
      </w:tcPr>
    </w:tblStylePr>
  </w:style>
  <w:style w:type="table" w:customStyle="1" w:styleId="GridTable7Colorful-Accent21">
    <w:name w:val="Grid Table 7 Colorful - Accent 21"/>
    <w:basedOn w:val="TableNormal"/>
    <w:uiPriority w:val="52"/>
    <w:rsid w:val="00353750"/>
    <w:rPr>
      <w:color w:val="5FB120" w:themeColor="accent2" w:themeShade="BF"/>
    </w:rPr>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8D8" w:themeFill="accent2" w:themeFillTint="33"/>
      </w:tcPr>
    </w:tblStylePr>
    <w:tblStylePr w:type="band1Horz">
      <w:tblPr/>
      <w:tcPr>
        <w:shd w:val="clear" w:color="auto" w:fill="E5F8D8" w:themeFill="accent2" w:themeFillTint="33"/>
      </w:tcPr>
    </w:tblStylePr>
    <w:tblStylePr w:type="neCell">
      <w:tblPr/>
      <w:tcPr>
        <w:tcBorders>
          <w:bottom w:val="single" w:sz="4" w:space="0" w:color="B3EA8A" w:themeColor="accent2" w:themeTint="99"/>
        </w:tcBorders>
      </w:tcPr>
    </w:tblStylePr>
    <w:tblStylePr w:type="nwCell">
      <w:tblPr/>
      <w:tcPr>
        <w:tcBorders>
          <w:bottom w:val="single" w:sz="4" w:space="0" w:color="B3EA8A" w:themeColor="accent2" w:themeTint="99"/>
        </w:tcBorders>
      </w:tcPr>
    </w:tblStylePr>
    <w:tblStylePr w:type="seCell">
      <w:tblPr/>
      <w:tcPr>
        <w:tcBorders>
          <w:top w:val="single" w:sz="4" w:space="0" w:color="B3EA8A" w:themeColor="accent2" w:themeTint="99"/>
        </w:tcBorders>
      </w:tcPr>
    </w:tblStylePr>
    <w:tblStylePr w:type="swCell">
      <w:tblPr/>
      <w:tcPr>
        <w:tcBorders>
          <w:top w:val="single" w:sz="4" w:space="0" w:color="B3EA8A" w:themeColor="accent2" w:themeTint="99"/>
        </w:tcBorders>
      </w:tcPr>
    </w:tblStylePr>
  </w:style>
  <w:style w:type="table" w:customStyle="1" w:styleId="GridTable7Colorful-Accent31">
    <w:name w:val="Grid Table 7 Colorful - Accent 31"/>
    <w:basedOn w:val="TableNormal"/>
    <w:uiPriority w:val="52"/>
    <w:rsid w:val="00353750"/>
    <w:rPr>
      <w:color w:val="008677" w:themeColor="accent3" w:themeShade="BF"/>
    </w:rPr>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7" w:themeFill="accent3" w:themeFillTint="33"/>
      </w:tcPr>
    </w:tblStylePr>
    <w:tblStylePr w:type="band1Horz">
      <w:tblPr/>
      <w:tcPr>
        <w:shd w:val="clear" w:color="auto" w:fill="BCFFF7" w:themeFill="accent3" w:themeFillTint="33"/>
      </w:tcPr>
    </w:tblStylePr>
    <w:tblStylePr w:type="neCell">
      <w:tblPr/>
      <w:tcPr>
        <w:tcBorders>
          <w:bottom w:val="single" w:sz="4" w:space="0" w:color="38FFE9" w:themeColor="accent3" w:themeTint="99"/>
        </w:tcBorders>
      </w:tcPr>
    </w:tblStylePr>
    <w:tblStylePr w:type="nwCell">
      <w:tblPr/>
      <w:tcPr>
        <w:tcBorders>
          <w:bottom w:val="single" w:sz="4" w:space="0" w:color="38FFE9" w:themeColor="accent3" w:themeTint="99"/>
        </w:tcBorders>
      </w:tcPr>
    </w:tblStylePr>
    <w:tblStylePr w:type="seCell">
      <w:tblPr/>
      <w:tcPr>
        <w:tcBorders>
          <w:top w:val="single" w:sz="4" w:space="0" w:color="38FFE9" w:themeColor="accent3" w:themeTint="99"/>
        </w:tcBorders>
      </w:tcPr>
    </w:tblStylePr>
    <w:tblStylePr w:type="swCell">
      <w:tblPr/>
      <w:tcPr>
        <w:tcBorders>
          <w:top w:val="single" w:sz="4" w:space="0" w:color="38FFE9" w:themeColor="accent3" w:themeTint="99"/>
        </w:tcBorders>
      </w:tcPr>
    </w:tblStylePr>
  </w:style>
  <w:style w:type="table" w:customStyle="1" w:styleId="GridTable7Colorful-Accent41">
    <w:name w:val="Grid Table 7 Colorful - Accent 41"/>
    <w:basedOn w:val="TableNormal"/>
    <w:uiPriority w:val="52"/>
    <w:rsid w:val="00353750"/>
    <w:rPr>
      <w:color w:val="12737E" w:themeColor="accent4" w:themeShade="BF"/>
    </w:rPr>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2F7" w:themeFill="accent4" w:themeFillTint="33"/>
      </w:tcPr>
    </w:tblStylePr>
    <w:tblStylePr w:type="band1Horz">
      <w:tblPr/>
      <w:tcPr>
        <w:shd w:val="clear" w:color="auto" w:fill="C7F2F7" w:themeFill="accent4" w:themeFillTint="33"/>
      </w:tcPr>
    </w:tblStylePr>
    <w:tblStylePr w:type="neCell">
      <w:tblPr/>
      <w:tcPr>
        <w:tcBorders>
          <w:bottom w:val="single" w:sz="4" w:space="0" w:color="58D9E7" w:themeColor="accent4" w:themeTint="99"/>
        </w:tcBorders>
      </w:tcPr>
    </w:tblStylePr>
    <w:tblStylePr w:type="nwCell">
      <w:tblPr/>
      <w:tcPr>
        <w:tcBorders>
          <w:bottom w:val="single" w:sz="4" w:space="0" w:color="58D9E7" w:themeColor="accent4" w:themeTint="99"/>
        </w:tcBorders>
      </w:tcPr>
    </w:tblStylePr>
    <w:tblStylePr w:type="seCell">
      <w:tblPr/>
      <w:tcPr>
        <w:tcBorders>
          <w:top w:val="single" w:sz="4" w:space="0" w:color="58D9E7" w:themeColor="accent4" w:themeTint="99"/>
        </w:tcBorders>
      </w:tcPr>
    </w:tblStylePr>
    <w:tblStylePr w:type="swCell">
      <w:tblPr/>
      <w:tcPr>
        <w:tcBorders>
          <w:top w:val="single" w:sz="4" w:space="0" w:color="58D9E7" w:themeColor="accent4" w:themeTint="99"/>
        </w:tcBorders>
      </w:tcPr>
    </w:tblStylePr>
  </w:style>
  <w:style w:type="table" w:customStyle="1" w:styleId="GridTable7Colorful-Accent51">
    <w:name w:val="Grid Table 7 Colorful - Accent 51"/>
    <w:basedOn w:val="TableNormal"/>
    <w:uiPriority w:val="52"/>
    <w:rsid w:val="00353750"/>
    <w:rPr>
      <w:color w:val="325D85" w:themeColor="accent5" w:themeShade="BF"/>
    </w:rPr>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F0" w:themeFill="accent5" w:themeFillTint="33"/>
      </w:tcPr>
    </w:tblStylePr>
    <w:tblStylePr w:type="band1Horz">
      <w:tblPr/>
      <w:tcPr>
        <w:shd w:val="clear" w:color="auto" w:fill="D8E5F0" w:themeFill="accent5" w:themeFillTint="33"/>
      </w:tcPr>
    </w:tblStylePr>
    <w:tblStylePr w:type="neCell">
      <w:tblPr/>
      <w:tcPr>
        <w:tcBorders>
          <w:bottom w:val="single" w:sz="4" w:space="0" w:color="8BB1D3" w:themeColor="accent5" w:themeTint="99"/>
        </w:tcBorders>
      </w:tcPr>
    </w:tblStylePr>
    <w:tblStylePr w:type="nwCell">
      <w:tblPr/>
      <w:tcPr>
        <w:tcBorders>
          <w:bottom w:val="single" w:sz="4" w:space="0" w:color="8BB1D3" w:themeColor="accent5" w:themeTint="99"/>
        </w:tcBorders>
      </w:tcPr>
    </w:tblStylePr>
    <w:tblStylePr w:type="seCell">
      <w:tblPr/>
      <w:tcPr>
        <w:tcBorders>
          <w:top w:val="single" w:sz="4" w:space="0" w:color="8BB1D3" w:themeColor="accent5" w:themeTint="99"/>
        </w:tcBorders>
      </w:tcPr>
    </w:tblStylePr>
    <w:tblStylePr w:type="swCell">
      <w:tblPr/>
      <w:tcPr>
        <w:tcBorders>
          <w:top w:val="single" w:sz="4" w:space="0" w:color="8BB1D3" w:themeColor="accent5" w:themeTint="99"/>
        </w:tcBorders>
      </w:tcPr>
    </w:tblStylePr>
  </w:style>
  <w:style w:type="table" w:customStyle="1" w:styleId="GridTable7Colorful-Accent61">
    <w:name w:val="Grid Table 7 Colorful - Accent 61"/>
    <w:basedOn w:val="TableNormal"/>
    <w:uiPriority w:val="52"/>
    <w:rsid w:val="00353750"/>
    <w:rPr>
      <w:color w:val="1880AD" w:themeColor="accent6" w:themeShade="BF"/>
    </w:rPr>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9" w:themeFill="accent6" w:themeFillTint="33"/>
      </w:tcPr>
    </w:tblStylePr>
    <w:tblStylePr w:type="band1Horz">
      <w:tblPr/>
      <w:tcPr>
        <w:shd w:val="clear" w:color="auto" w:fill="D3EDF9" w:themeFill="accent6" w:themeFillTint="33"/>
      </w:tcPr>
    </w:tblStylePr>
    <w:tblStylePr w:type="neCell">
      <w:tblPr/>
      <w:tcPr>
        <w:tcBorders>
          <w:bottom w:val="single" w:sz="4" w:space="0" w:color="7DCBED" w:themeColor="accent6" w:themeTint="99"/>
        </w:tcBorders>
      </w:tcPr>
    </w:tblStylePr>
    <w:tblStylePr w:type="nwCell">
      <w:tblPr/>
      <w:tcPr>
        <w:tcBorders>
          <w:bottom w:val="single" w:sz="4" w:space="0" w:color="7DCBED" w:themeColor="accent6" w:themeTint="99"/>
        </w:tcBorders>
      </w:tcPr>
    </w:tblStylePr>
    <w:tblStylePr w:type="seCell">
      <w:tblPr/>
      <w:tcPr>
        <w:tcBorders>
          <w:top w:val="single" w:sz="4" w:space="0" w:color="7DCBED" w:themeColor="accent6" w:themeTint="99"/>
        </w:tcBorders>
      </w:tcPr>
    </w:tblStylePr>
    <w:tblStylePr w:type="swCell">
      <w:tblPr/>
      <w:tcPr>
        <w:tcBorders>
          <w:top w:val="single" w:sz="4" w:space="0" w:color="7DCBED" w:themeColor="accent6" w:themeTint="99"/>
        </w:tcBorders>
      </w:tcPr>
    </w:tblStylePr>
  </w:style>
  <w:style w:type="table" w:customStyle="1" w:styleId="ListTable1Light1">
    <w:name w:val="List Table 1 Light1"/>
    <w:basedOn w:val="TableNormal"/>
    <w:uiPriority w:val="46"/>
    <w:rsid w:val="00353750"/>
    <w:tblPr>
      <w:tblStyleRowBandSize w:val="1"/>
      <w:tblStyleColBandSize w:val="1"/>
    </w:tblPr>
    <w:tblStylePr w:type="firstRow">
      <w:rPr>
        <w:b/>
        <w:bCs/>
      </w:rPr>
      <w:tblPr/>
      <w:tcPr>
        <w:tcBorders>
          <w:bottom w:val="single" w:sz="4" w:space="0" w:color="8598AC" w:themeColor="text1" w:themeTint="99"/>
        </w:tcBorders>
      </w:tcPr>
    </w:tblStylePr>
    <w:tblStylePr w:type="lastRow">
      <w:rPr>
        <w:b/>
        <w:bCs/>
      </w:rPr>
      <w:tblPr/>
      <w:tcPr>
        <w:tcBorders>
          <w:top w:val="single" w:sz="4" w:space="0" w:color="8598AC" w:themeColor="text1" w:themeTint="99"/>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customStyle="1" w:styleId="ListTable1Light-Accent11">
    <w:name w:val="List Table 1 Light - Accent 11"/>
    <w:basedOn w:val="TableNormal"/>
    <w:uiPriority w:val="46"/>
    <w:rsid w:val="00353750"/>
    <w:tblPr>
      <w:tblStyleRowBandSize w:val="1"/>
      <w:tblStyleColBandSize w:val="1"/>
    </w:tblPr>
    <w:tblStylePr w:type="firstRow">
      <w:rPr>
        <w:b/>
        <w:bCs/>
      </w:rPr>
      <w:tblPr/>
      <w:tcPr>
        <w:tcBorders>
          <w:bottom w:val="single" w:sz="4" w:space="0" w:color="A3E174" w:themeColor="accent1" w:themeTint="99"/>
        </w:tcBorders>
      </w:tcPr>
    </w:tblStylePr>
    <w:tblStylePr w:type="lastRow">
      <w:rPr>
        <w:b/>
        <w:bCs/>
      </w:rPr>
      <w:tblPr/>
      <w:tcPr>
        <w:tcBorders>
          <w:top w:val="single" w:sz="4" w:space="0" w:color="A3E174" w:themeColor="accent1" w:themeTint="99"/>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customStyle="1" w:styleId="ListTable1Light-Accent21">
    <w:name w:val="List Table 1 Light - Accent 21"/>
    <w:basedOn w:val="TableNormal"/>
    <w:uiPriority w:val="46"/>
    <w:rsid w:val="00353750"/>
    <w:tblPr>
      <w:tblStyleRowBandSize w:val="1"/>
      <w:tblStyleColBandSize w:val="1"/>
    </w:tblPr>
    <w:tblStylePr w:type="firstRow">
      <w:rPr>
        <w:b/>
        <w:bCs/>
      </w:rPr>
      <w:tblPr/>
      <w:tcPr>
        <w:tcBorders>
          <w:bottom w:val="single" w:sz="4" w:space="0" w:color="B3EA8A" w:themeColor="accent2" w:themeTint="99"/>
        </w:tcBorders>
      </w:tcPr>
    </w:tblStylePr>
    <w:tblStylePr w:type="lastRow">
      <w:rPr>
        <w:b/>
        <w:bCs/>
      </w:rPr>
      <w:tblPr/>
      <w:tcPr>
        <w:tcBorders>
          <w:top w:val="single" w:sz="4" w:space="0" w:color="B3EA8A" w:themeColor="accent2" w:themeTint="99"/>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customStyle="1" w:styleId="ListTable1Light-Accent31">
    <w:name w:val="List Table 1 Light - Accent 31"/>
    <w:basedOn w:val="TableNormal"/>
    <w:uiPriority w:val="46"/>
    <w:rsid w:val="00353750"/>
    <w:tblPr>
      <w:tblStyleRowBandSize w:val="1"/>
      <w:tblStyleColBandSize w:val="1"/>
    </w:tblPr>
    <w:tblStylePr w:type="firstRow">
      <w:rPr>
        <w:b/>
        <w:bCs/>
      </w:rPr>
      <w:tblPr/>
      <w:tcPr>
        <w:tcBorders>
          <w:bottom w:val="single" w:sz="4" w:space="0" w:color="38FFE9" w:themeColor="accent3" w:themeTint="99"/>
        </w:tcBorders>
      </w:tcPr>
    </w:tblStylePr>
    <w:tblStylePr w:type="lastRow">
      <w:rPr>
        <w:b/>
        <w:bCs/>
      </w:rPr>
      <w:tblPr/>
      <w:tcPr>
        <w:tcBorders>
          <w:top w:val="single" w:sz="4" w:space="0" w:color="38FFE9" w:themeColor="accent3" w:themeTint="99"/>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customStyle="1" w:styleId="ListTable1Light-Accent41">
    <w:name w:val="List Table 1 Light - Accent 41"/>
    <w:basedOn w:val="TableNormal"/>
    <w:uiPriority w:val="46"/>
    <w:rsid w:val="00353750"/>
    <w:tblPr>
      <w:tblStyleRowBandSize w:val="1"/>
      <w:tblStyleColBandSize w:val="1"/>
    </w:tblPr>
    <w:tblStylePr w:type="firstRow">
      <w:rPr>
        <w:b/>
        <w:bCs/>
      </w:rPr>
      <w:tblPr/>
      <w:tcPr>
        <w:tcBorders>
          <w:bottom w:val="single" w:sz="4" w:space="0" w:color="58D9E7" w:themeColor="accent4" w:themeTint="99"/>
        </w:tcBorders>
      </w:tcPr>
    </w:tblStylePr>
    <w:tblStylePr w:type="lastRow">
      <w:rPr>
        <w:b/>
        <w:bCs/>
      </w:rPr>
      <w:tblPr/>
      <w:tcPr>
        <w:tcBorders>
          <w:top w:val="single" w:sz="4" w:space="0" w:color="58D9E7" w:themeColor="accent4" w:themeTint="99"/>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customStyle="1" w:styleId="ListTable1Light-Accent51">
    <w:name w:val="List Table 1 Light - Accent 51"/>
    <w:basedOn w:val="TableNormal"/>
    <w:uiPriority w:val="46"/>
    <w:rsid w:val="00353750"/>
    <w:tblPr>
      <w:tblStyleRowBandSize w:val="1"/>
      <w:tblStyleColBandSize w:val="1"/>
    </w:tblPr>
    <w:tblStylePr w:type="firstRow">
      <w:rPr>
        <w:b/>
        <w:bCs/>
      </w:rPr>
      <w:tblPr/>
      <w:tcPr>
        <w:tcBorders>
          <w:bottom w:val="single" w:sz="4" w:space="0" w:color="8BB1D3" w:themeColor="accent5" w:themeTint="99"/>
        </w:tcBorders>
      </w:tcPr>
    </w:tblStylePr>
    <w:tblStylePr w:type="lastRow">
      <w:rPr>
        <w:b/>
        <w:bCs/>
      </w:rPr>
      <w:tblPr/>
      <w:tcPr>
        <w:tcBorders>
          <w:top w:val="single" w:sz="4" w:space="0" w:color="8BB1D3" w:themeColor="accent5" w:themeTint="99"/>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customStyle="1" w:styleId="ListTable1Light-Accent61">
    <w:name w:val="List Table 1 Light - Accent 61"/>
    <w:basedOn w:val="TableNormal"/>
    <w:uiPriority w:val="46"/>
    <w:rsid w:val="00353750"/>
    <w:tblPr>
      <w:tblStyleRowBandSize w:val="1"/>
      <w:tblStyleColBandSize w:val="1"/>
    </w:tblPr>
    <w:tblStylePr w:type="firstRow">
      <w:rPr>
        <w:b/>
        <w:bCs/>
      </w:rPr>
      <w:tblPr/>
      <w:tcPr>
        <w:tcBorders>
          <w:bottom w:val="single" w:sz="4" w:space="0" w:color="7DCBED" w:themeColor="accent6" w:themeTint="99"/>
        </w:tcBorders>
      </w:tcPr>
    </w:tblStylePr>
    <w:tblStylePr w:type="lastRow">
      <w:rPr>
        <w:b/>
        <w:bCs/>
      </w:rPr>
      <w:tblPr/>
      <w:tcPr>
        <w:tcBorders>
          <w:top w:val="single" w:sz="4" w:space="0" w:color="7DCBED" w:themeColor="accent6" w:themeTint="99"/>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customStyle="1" w:styleId="ListTable21">
    <w:name w:val="List Table 21"/>
    <w:basedOn w:val="TableNormal"/>
    <w:uiPriority w:val="47"/>
    <w:rsid w:val="00353750"/>
    <w:tblPr>
      <w:tblStyleRowBandSize w:val="1"/>
      <w:tblStyleColBandSize w:val="1"/>
      <w:tblBorders>
        <w:top w:val="single" w:sz="4" w:space="0" w:color="8598AC" w:themeColor="text1" w:themeTint="99"/>
        <w:bottom w:val="single" w:sz="4" w:space="0" w:color="8598AC" w:themeColor="text1" w:themeTint="99"/>
        <w:insideH w:val="single" w:sz="4" w:space="0" w:color="8598A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customStyle="1" w:styleId="ListTable2-Accent11">
    <w:name w:val="List Table 2 - Accent 11"/>
    <w:basedOn w:val="TableNormal"/>
    <w:uiPriority w:val="47"/>
    <w:rsid w:val="00353750"/>
    <w:tblPr>
      <w:tblStyleRowBandSize w:val="1"/>
      <w:tblStyleColBandSize w:val="1"/>
      <w:tblBorders>
        <w:top w:val="single" w:sz="4" w:space="0" w:color="A3E174" w:themeColor="accent1" w:themeTint="99"/>
        <w:bottom w:val="single" w:sz="4" w:space="0" w:color="A3E174" w:themeColor="accent1" w:themeTint="99"/>
        <w:insideH w:val="single" w:sz="4" w:space="0" w:color="A3E17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customStyle="1" w:styleId="ListTable2-Accent21">
    <w:name w:val="List Table 2 - Accent 21"/>
    <w:basedOn w:val="TableNormal"/>
    <w:uiPriority w:val="47"/>
    <w:rsid w:val="00353750"/>
    <w:tblPr>
      <w:tblStyleRowBandSize w:val="1"/>
      <w:tblStyleColBandSize w:val="1"/>
      <w:tblBorders>
        <w:top w:val="single" w:sz="4" w:space="0" w:color="B3EA8A" w:themeColor="accent2" w:themeTint="99"/>
        <w:bottom w:val="single" w:sz="4" w:space="0" w:color="B3EA8A" w:themeColor="accent2" w:themeTint="99"/>
        <w:insideH w:val="single" w:sz="4" w:space="0" w:color="B3EA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customStyle="1" w:styleId="ListTable2-Accent31">
    <w:name w:val="List Table 2 - Accent 31"/>
    <w:basedOn w:val="TableNormal"/>
    <w:uiPriority w:val="47"/>
    <w:rsid w:val="00353750"/>
    <w:tblPr>
      <w:tblStyleRowBandSize w:val="1"/>
      <w:tblStyleColBandSize w:val="1"/>
      <w:tblBorders>
        <w:top w:val="single" w:sz="4" w:space="0" w:color="38FFE9" w:themeColor="accent3" w:themeTint="99"/>
        <w:bottom w:val="single" w:sz="4" w:space="0" w:color="38FFE9" w:themeColor="accent3" w:themeTint="99"/>
        <w:insideH w:val="single" w:sz="4" w:space="0" w:color="38FFE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customStyle="1" w:styleId="ListTable2-Accent41">
    <w:name w:val="List Table 2 - Accent 41"/>
    <w:basedOn w:val="TableNormal"/>
    <w:uiPriority w:val="47"/>
    <w:rsid w:val="00353750"/>
    <w:tblPr>
      <w:tblStyleRowBandSize w:val="1"/>
      <w:tblStyleColBandSize w:val="1"/>
      <w:tblBorders>
        <w:top w:val="single" w:sz="4" w:space="0" w:color="58D9E7" w:themeColor="accent4" w:themeTint="99"/>
        <w:bottom w:val="single" w:sz="4" w:space="0" w:color="58D9E7" w:themeColor="accent4" w:themeTint="99"/>
        <w:insideH w:val="single" w:sz="4" w:space="0" w:color="58D9E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customStyle="1" w:styleId="ListTable2-Accent51">
    <w:name w:val="List Table 2 - Accent 51"/>
    <w:basedOn w:val="TableNormal"/>
    <w:uiPriority w:val="47"/>
    <w:rsid w:val="00353750"/>
    <w:tblPr>
      <w:tblStyleRowBandSize w:val="1"/>
      <w:tblStyleColBandSize w:val="1"/>
      <w:tblBorders>
        <w:top w:val="single" w:sz="4" w:space="0" w:color="8BB1D3" w:themeColor="accent5" w:themeTint="99"/>
        <w:bottom w:val="single" w:sz="4" w:space="0" w:color="8BB1D3" w:themeColor="accent5" w:themeTint="99"/>
        <w:insideH w:val="single" w:sz="4" w:space="0" w:color="8BB1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customStyle="1" w:styleId="ListTable2-Accent61">
    <w:name w:val="List Table 2 - Accent 61"/>
    <w:basedOn w:val="TableNormal"/>
    <w:uiPriority w:val="47"/>
    <w:rsid w:val="00353750"/>
    <w:tblPr>
      <w:tblStyleRowBandSize w:val="1"/>
      <w:tblStyleColBandSize w:val="1"/>
      <w:tblBorders>
        <w:top w:val="single" w:sz="4" w:space="0" w:color="7DCBED" w:themeColor="accent6" w:themeTint="99"/>
        <w:bottom w:val="single" w:sz="4" w:space="0" w:color="7DCBED" w:themeColor="accent6" w:themeTint="99"/>
        <w:insideH w:val="single" w:sz="4" w:space="0" w:color="7DCBE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customStyle="1" w:styleId="ListTable31">
    <w:name w:val="List Table 31"/>
    <w:basedOn w:val="TableNormal"/>
    <w:uiPriority w:val="48"/>
    <w:rsid w:val="00353750"/>
    <w:tblPr>
      <w:tblStyleRowBandSize w:val="1"/>
      <w:tblStyleColBandSize w:val="1"/>
      <w:tblBorders>
        <w:top w:val="single" w:sz="4" w:space="0" w:color="455565" w:themeColor="text1"/>
        <w:left w:val="single" w:sz="4" w:space="0" w:color="455565" w:themeColor="text1"/>
        <w:bottom w:val="single" w:sz="4" w:space="0" w:color="455565" w:themeColor="text1"/>
        <w:right w:val="single" w:sz="4" w:space="0" w:color="455565" w:themeColor="text1"/>
      </w:tblBorders>
    </w:tblPr>
    <w:tblStylePr w:type="firstRow">
      <w:rPr>
        <w:b/>
        <w:bCs/>
        <w:color w:val="FFFFFF" w:themeColor="background1"/>
      </w:rPr>
      <w:tblPr/>
      <w:tcPr>
        <w:shd w:val="clear" w:color="auto" w:fill="455565" w:themeFill="text1"/>
      </w:tcPr>
    </w:tblStylePr>
    <w:tblStylePr w:type="lastRow">
      <w:rPr>
        <w:b/>
        <w:bCs/>
      </w:rPr>
      <w:tblPr/>
      <w:tcPr>
        <w:tcBorders>
          <w:top w:val="double" w:sz="4" w:space="0" w:color="45556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55565" w:themeColor="text1"/>
          <w:right w:val="single" w:sz="4" w:space="0" w:color="455565" w:themeColor="text1"/>
        </w:tcBorders>
      </w:tcPr>
    </w:tblStylePr>
    <w:tblStylePr w:type="band1Horz">
      <w:tblPr/>
      <w:tcPr>
        <w:tcBorders>
          <w:top w:val="single" w:sz="4" w:space="0" w:color="455565" w:themeColor="text1"/>
          <w:bottom w:val="single" w:sz="4" w:space="0" w:color="45556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5565" w:themeColor="text1"/>
          <w:left w:val="nil"/>
        </w:tcBorders>
      </w:tcPr>
    </w:tblStylePr>
    <w:tblStylePr w:type="swCell">
      <w:tblPr/>
      <w:tcPr>
        <w:tcBorders>
          <w:top w:val="double" w:sz="4" w:space="0" w:color="455565" w:themeColor="text1"/>
          <w:right w:val="nil"/>
        </w:tcBorders>
      </w:tcPr>
    </w:tblStylePr>
  </w:style>
  <w:style w:type="table" w:customStyle="1" w:styleId="ListTable3-Accent11">
    <w:name w:val="List Table 3 - Accent 11"/>
    <w:basedOn w:val="TableNormal"/>
    <w:uiPriority w:val="48"/>
    <w:rsid w:val="00353750"/>
    <w:tblPr>
      <w:tblStyleRowBandSize w:val="1"/>
      <w:tblStyleColBandSize w:val="1"/>
      <w:tblBorders>
        <w:top w:val="single" w:sz="4" w:space="0" w:color="69BE28" w:themeColor="accent1"/>
        <w:left w:val="single" w:sz="4" w:space="0" w:color="69BE28" w:themeColor="accent1"/>
        <w:bottom w:val="single" w:sz="4" w:space="0" w:color="69BE28" w:themeColor="accent1"/>
        <w:right w:val="single" w:sz="4" w:space="0" w:color="69BE28" w:themeColor="accent1"/>
      </w:tblBorders>
    </w:tblPr>
    <w:tblStylePr w:type="firstRow">
      <w:rPr>
        <w:b/>
        <w:bCs/>
        <w:color w:val="FFFFFF" w:themeColor="background1"/>
      </w:rPr>
      <w:tblPr/>
      <w:tcPr>
        <w:shd w:val="clear" w:color="auto" w:fill="69BE28" w:themeFill="accent1"/>
      </w:tcPr>
    </w:tblStylePr>
    <w:tblStylePr w:type="lastRow">
      <w:rPr>
        <w:b/>
        <w:bCs/>
      </w:rPr>
      <w:tblPr/>
      <w:tcPr>
        <w:tcBorders>
          <w:top w:val="double" w:sz="4" w:space="0" w:color="69B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1"/>
          <w:right w:val="single" w:sz="4" w:space="0" w:color="69BE28" w:themeColor="accent1"/>
        </w:tcBorders>
      </w:tcPr>
    </w:tblStylePr>
    <w:tblStylePr w:type="band1Horz">
      <w:tblPr/>
      <w:tcPr>
        <w:tcBorders>
          <w:top w:val="single" w:sz="4" w:space="0" w:color="69BE28" w:themeColor="accent1"/>
          <w:bottom w:val="single" w:sz="4" w:space="0" w:color="69B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1"/>
          <w:left w:val="nil"/>
        </w:tcBorders>
      </w:tcPr>
    </w:tblStylePr>
    <w:tblStylePr w:type="swCell">
      <w:tblPr/>
      <w:tcPr>
        <w:tcBorders>
          <w:top w:val="double" w:sz="4" w:space="0" w:color="69BE28" w:themeColor="accent1"/>
          <w:right w:val="nil"/>
        </w:tcBorders>
      </w:tcPr>
    </w:tblStylePr>
  </w:style>
  <w:style w:type="table" w:customStyle="1" w:styleId="ListTable3-Accent21">
    <w:name w:val="List Table 3 - Accent 21"/>
    <w:basedOn w:val="TableNormal"/>
    <w:uiPriority w:val="48"/>
    <w:rsid w:val="00353750"/>
    <w:tblPr>
      <w:tblStyleRowBandSize w:val="1"/>
      <w:tblStyleColBandSize w:val="1"/>
      <w:tblBorders>
        <w:top w:val="single" w:sz="4" w:space="0" w:color="82DC3C" w:themeColor="accent2"/>
        <w:left w:val="single" w:sz="4" w:space="0" w:color="82DC3C" w:themeColor="accent2"/>
        <w:bottom w:val="single" w:sz="4" w:space="0" w:color="82DC3C" w:themeColor="accent2"/>
        <w:right w:val="single" w:sz="4" w:space="0" w:color="82DC3C" w:themeColor="accent2"/>
      </w:tblBorders>
    </w:tblPr>
    <w:tblStylePr w:type="firstRow">
      <w:rPr>
        <w:b/>
        <w:bCs/>
        <w:color w:val="FFFFFF" w:themeColor="background1"/>
      </w:rPr>
      <w:tblPr/>
      <w:tcPr>
        <w:shd w:val="clear" w:color="auto" w:fill="82DC3C" w:themeFill="accent2"/>
      </w:tcPr>
    </w:tblStylePr>
    <w:tblStylePr w:type="lastRow">
      <w:rPr>
        <w:b/>
        <w:bCs/>
      </w:rPr>
      <w:tblPr/>
      <w:tcPr>
        <w:tcBorders>
          <w:top w:val="double" w:sz="4" w:space="0" w:color="82DC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2DC3C" w:themeColor="accent2"/>
          <w:right w:val="single" w:sz="4" w:space="0" w:color="82DC3C" w:themeColor="accent2"/>
        </w:tcBorders>
      </w:tcPr>
    </w:tblStylePr>
    <w:tblStylePr w:type="band1Horz">
      <w:tblPr/>
      <w:tcPr>
        <w:tcBorders>
          <w:top w:val="single" w:sz="4" w:space="0" w:color="82DC3C" w:themeColor="accent2"/>
          <w:bottom w:val="single" w:sz="4" w:space="0" w:color="82DC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DC3C" w:themeColor="accent2"/>
          <w:left w:val="nil"/>
        </w:tcBorders>
      </w:tcPr>
    </w:tblStylePr>
    <w:tblStylePr w:type="swCell">
      <w:tblPr/>
      <w:tcPr>
        <w:tcBorders>
          <w:top w:val="double" w:sz="4" w:space="0" w:color="82DC3C" w:themeColor="accent2"/>
          <w:right w:val="nil"/>
        </w:tcBorders>
      </w:tcPr>
    </w:tblStylePr>
  </w:style>
  <w:style w:type="table" w:customStyle="1" w:styleId="ListTable3-Accent31">
    <w:name w:val="List Table 3 - Accent 31"/>
    <w:basedOn w:val="TableNormal"/>
    <w:uiPriority w:val="48"/>
    <w:rsid w:val="00353750"/>
    <w:tblPr>
      <w:tblStyleRowBandSize w:val="1"/>
      <w:tblStyleColBandSize w:val="1"/>
      <w:tblBorders>
        <w:top w:val="single" w:sz="4" w:space="0" w:color="00B3A0" w:themeColor="accent3"/>
        <w:left w:val="single" w:sz="4" w:space="0" w:color="00B3A0" w:themeColor="accent3"/>
        <w:bottom w:val="single" w:sz="4" w:space="0" w:color="00B3A0" w:themeColor="accent3"/>
        <w:right w:val="single" w:sz="4" w:space="0" w:color="00B3A0" w:themeColor="accent3"/>
      </w:tblBorders>
    </w:tblPr>
    <w:tblStylePr w:type="firstRow">
      <w:rPr>
        <w:b/>
        <w:bCs/>
        <w:color w:val="FFFFFF" w:themeColor="background1"/>
      </w:rPr>
      <w:tblPr/>
      <w:tcPr>
        <w:shd w:val="clear" w:color="auto" w:fill="00B3A0" w:themeFill="accent3"/>
      </w:tcPr>
    </w:tblStylePr>
    <w:tblStylePr w:type="lastRow">
      <w:rPr>
        <w:b/>
        <w:bCs/>
      </w:rPr>
      <w:tblPr/>
      <w:tcPr>
        <w:tcBorders>
          <w:top w:val="double" w:sz="4" w:space="0" w:color="00B3A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3A0" w:themeColor="accent3"/>
          <w:right w:val="single" w:sz="4" w:space="0" w:color="00B3A0" w:themeColor="accent3"/>
        </w:tcBorders>
      </w:tcPr>
    </w:tblStylePr>
    <w:tblStylePr w:type="band1Horz">
      <w:tblPr/>
      <w:tcPr>
        <w:tcBorders>
          <w:top w:val="single" w:sz="4" w:space="0" w:color="00B3A0" w:themeColor="accent3"/>
          <w:bottom w:val="single" w:sz="4" w:space="0" w:color="00B3A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3A0" w:themeColor="accent3"/>
          <w:left w:val="nil"/>
        </w:tcBorders>
      </w:tcPr>
    </w:tblStylePr>
    <w:tblStylePr w:type="swCell">
      <w:tblPr/>
      <w:tcPr>
        <w:tcBorders>
          <w:top w:val="double" w:sz="4" w:space="0" w:color="00B3A0" w:themeColor="accent3"/>
          <w:right w:val="nil"/>
        </w:tcBorders>
      </w:tcPr>
    </w:tblStylePr>
  </w:style>
  <w:style w:type="table" w:customStyle="1" w:styleId="ListTable3-Accent41">
    <w:name w:val="List Table 3 - Accent 41"/>
    <w:basedOn w:val="TableNormal"/>
    <w:uiPriority w:val="48"/>
    <w:rsid w:val="00353750"/>
    <w:tblPr>
      <w:tblStyleRowBandSize w:val="1"/>
      <w:tblStyleColBandSize w:val="1"/>
      <w:tblBorders>
        <w:top w:val="single" w:sz="4" w:space="0" w:color="189BA9" w:themeColor="accent4"/>
        <w:left w:val="single" w:sz="4" w:space="0" w:color="189BA9" w:themeColor="accent4"/>
        <w:bottom w:val="single" w:sz="4" w:space="0" w:color="189BA9" w:themeColor="accent4"/>
        <w:right w:val="single" w:sz="4" w:space="0" w:color="189BA9" w:themeColor="accent4"/>
      </w:tblBorders>
    </w:tblPr>
    <w:tblStylePr w:type="firstRow">
      <w:rPr>
        <w:b/>
        <w:bCs/>
        <w:color w:val="FFFFFF" w:themeColor="background1"/>
      </w:rPr>
      <w:tblPr/>
      <w:tcPr>
        <w:shd w:val="clear" w:color="auto" w:fill="189BA9" w:themeFill="accent4"/>
      </w:tcPr>
    </w:tblStylePr>
    <w:tblStylePr w:type="lastRow">
      <w:rPr>
        <w:b/>
        <w:bCs/>
      </w:rPr>
      <w:tblPr/>
      <w:tcPr>
        <w:tcBorders>
          <w:top w:val="double" w:sz="4" w:space="0" w:color="189B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BA9" w:themeColor="accent4"/>
          <w:right w:val="single" w:sz="4" w:space="0" w:color="189BA9" w:themeColor="accent4"/>
        </w:tcBorders>
      </w:tcPr>
    </w:tblStylePr>
    <w:tblStylePr w:type="band1Horz">
      <w:tblPr/>
      <w:tcPr>
        <w:tcBorders>
          <w:top w:val="single" w:sz="4" w:space="0" w:color="189BA9" w:themeColor="accent4"/>
          <w:bottom w:val="single" w:sz="4" w:space="0" w:color="189B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BA9" w:themeColor="accent4"/>
          <w:left w:val="nil"/>
        </w:tcBorders>
      </w:tcPr>
    </w:tblStylePr>
    <w:tblStylePr w:type="swCell">
      <w:tblPr/>
      <w:tcPr>
        <w:tcBorders>
          <w:top w:val="double" w:sz="4" w:space="0" w:color="189BA9" w:themeColor="accent4"/>
          <w:right w:val="nil"/>
        </w:tcBorders>
      </w:tcPr>
    </w:tblStylePr>
  </w:style>
  <w:style w:type="table" w:customStyle="1" w:styleId="ListTable3-Accent51">
    <w:name w:val="List Table 3 - Accent 51"/>
    <w:basedOn w:val="TableNormal"/>
    <w:uiPriority w:val="48"/>
    <w:rsid w:val="00353750"/>
    <w:tblPr>
      <w:tblStyleRowBandSize w:val="1"/>
      <w:tblStyleColBandSize w:val="1"/>
      <w:tblBorders>
        <w:top w:val="single" w:sz="4" w:space="0" w:color="437DB2" w:themeColor="accent5"/>
        <w:left w:val="single" w:sz="4" w:space="0" w:color="437DB2" w:themeColor="accent5"/>
        <w:bottom w:val="single" w:sz="4" w:space="0" w:color="437DB2" w:themeColor="accent5"/>
        <w:right w:val="single" w:sz="4" w:space="0" w:color="437DB2" w:themeColor="accent5"/>
      </w:tblBorders>
    </w:tblPr>
    <w:tblStylePr w:type="firstRow">
      <w:rPr>
        <w:b/>
        <w:bCs/>
        <w:color w:val="FFFFFF" w:themeColor="background1"/>
      </w:rPr>
      <w:tblPr/>
      <w:tcPr>
        <w:shd w:val="clear" w:color="auto" w:fill="437DB2" w:themeFill="accent5"/>
      </w:tcPr>
    </w:tblStylePr>
    <w:tblStylePr w:type="lastRow">
      <w:rPr>
        <w:b/>
        <w:bCs/>
      </w:rPr>
      <w:tblPr/>
      <w:tcPr>
        <w:tcBorders>
          <w:top w:val="double" w:sz="4" w:space="0" w:color="437DB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7DB2" w:themeColor="accent5"/>
          <w:right w:val="single" w:sz="4" w:space="0" w:color="437DB2" w:themeColor="accent5"/>
        </w:tcBorders>
      </w:tcPr>
    </w:tblStylePr>
    <w:tblStylePr w:type="band1Horz">
      <w:tblPr/>
      <w:tcPr>
        <w:tcBorders>
          <w:top w:val="single" w:sz="4" w:space="0" w:color="437DB2" w:themeColor="accent5"/>
          <w:bottom w:val="single" w:sz="4" w:space="0" w:color="437DB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7DB2" w:themeColor="accent5"/>
          <w:left w:val="nil"/>
        </w:tcBorders>
      </w:tcPr>
    </w:tblStylePr>
    <w:tblStylePr w:type="swCell">
      <w:tblPr/>
      <w:tcPr>
        <w:tcBorders>
          <w:top w:val="double" w:sz="4" w:space="0" w:color="437DB2" w:themeColor="accent5"/>
          <w:right w:val="nil"/>
        </w:tcBorders>
      </w:tcPr>
    </w:tblStylePr>
  </w:style>
  <w:style w:type="table" w:customStyle="1" w:styleId="ListTable3-Accent61">
    <w:name w:val="List Table 3 - Accent 61"/>
    <w:basedOn w:val="TableNormal"/>
    <w:uiPriority w:val="48"/>
    <w:rsid w:val="00353750"/>
    <w:tblPr>
      <w:tblStyleRowBandSize w:val="1"/>
      <w:tblStyleColBandSize w:val="1"/>
      <w:tblBorders>
        <w:top w:val="single" w:sz="4" w:space="0" w:color="27AAE1" w:themeColor="accent6"/>
        <w:left w:val="single" w:sz="4" w:space="0" w:color="27AAE1" w:themeColor="accent6"/>
        <w:bottom w:val="single" w:sz="4" w:space="0" w:color="27AAE1" w:themeColor="accent6"/>
        <w:right w:val="single" w:sz="4" w:space="0" w:color="27AAE1" w:themeColor="accent6"/>
      </w:tblBorders>
    </w:tblPr>
    <w:tblStylePr w:type="firstRow">
      <w:rPr>
        <w:b/>
        <w:bCs/>
        <w:color w:val="FFFFFF" w:themeColor="background1"/>
      </w:rPr>
      <w:tblPr/>
      <w:tcPr>
        <w:shd w:val="clear" w:color="auto" w:fill="27AAE1" w:themeFill="accent6"/>
      </w:tcPr>
    </w:tblStylePr>
    <w:tblStylePr w:type="lastRow">
      <w:rPr>
        <w:b/>
        <w:bCs/>
      </w:rPr>
      <w:tblPr/>
      <w:tcPr>
        <w:tcBorders>
          <w:top w:val="double" w:sz="4" w:space="0" w:color="27AAE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AE1" w:themeColor="accent6"/>
          <w:right w:val="single" w:sz="4" w:space="0" w:color="27AAE1" w:themeColor="accent6"/>
        </w:tcBorders>
      </w:tcPr>
    </w:tblStylePr>
    <w:tblStylePr w:type="band1Horz">
      <w:tblPr/>
      <w:tcPr>
        <w:tcBorders>
          <w:top w:val="single" w:sz="4" w:space="0" w:color="27AAE1" w:themeColor="accent6"/>
          <w:bottom w:val="single" w:sz="4" w:space="0" w:color="27AAE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AE1" w:themeColor="accent6"/>
          <w:left w:val="nil"/>
        </w:tcBorders>
      </w:tcPr>
    </w:tblStylePr>
    <w:tblStylePr w:type="swCell">
      <w:tblPr/>
      <w:tcPr>
        <w:tcBorders>
          <w:top w:val="double" w:sz="4" w:space="0" w:color="27AAE1" w:themeColor="accent6"/>
          <w:right w:val="nil"/>
        </w:tcBorders>
      </w:tcPr>
    </w:tblStylePr>
  </w:style>
  <w:style w:type="table" w:customStyle="1" w:styleId="ListTable41">
    <w:name w:val="List Table 41"/>
    <w:basedOn w:val="TableNormal"/>
    <w:uiPriority w:val="49"/>
    <w:rsid w:val="00353750"/>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tblBorders>
    </w:tblPr>
    <w:tblStylePr w:type="firstRow">
      <w:rPr>
        <w:b/>
        <w:bCs/>
        <w:color w:val="FFFFFF" w:themeColor="background1"/>
      </w:rPr>
      <w:tblPr/>
      <w:tcPr>
        <w:tcBorders>
          <w:top w:val="single" w:sz="4" w:space="0" w:color="455565" w:themeColor="text1"/>
          <w:left w:val="single" w:sz="4" w:space="0" w:color="455565" w:themeColor="text1"/>
          <w:bottom w:val="single" w:sz="4" w:space="0" w:color="455565" w:themeColor="text1"/>
          <w:right w:val="single" w:sz="4" w:space="0" w:color="455565" w:themeColor="text1"/>
          <w:insideH w:val="nil"/>
        </w:tcBorders>
        <w:shd w:val="clear" w:color="auto" w:fill="455565" w:themeFill="text1"/>
      </w:tcPr>
    </w:tblStylePr>
    <w:tblStylePr w:type="lastRow">
      <w:rPr>
        <w:b/>
        <w:bCs/>
      </w:rPr>
      <w:tblPr/>
      <w:tcPr>
        <w:tcBorders>
          <w:top w:val="double" w:sz="4" w:space="0" w:color="8598AC" w:themeColor="text1" w:themeTint="99"/>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customStyle="1" w:styleId="ListTable4-Accent11">
    <w:name w:val="List Table 4 - Accent 11"/>
    <w:basedOn w:val="TableNormal"/>
    <w:uiPriority w:val="49"/>
    <w:rsid w:val="00353750"/>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tblBorders>
    </w:tblPr>
    <w:tblStylePr w:type="firstRow">
      <w:rPr>
        <w:b/>
        <w:bCs/>
        <w:color w:val="FFFFFF" w:themeColor="background1"/>
      </w:rPr>
      <w:tblPr/>
      <w:tcPr>
        <w:tcBorders>
          <w:top w:val="single" w:sz="4" w:space="0" w:color="69BE28" w:themeColor="accent1"/>
          <w:left w:val="single" w:sz="4" w:space="0" w:color="69BE28" w:themeColor="accent1"/>
          <w:bottom w:val="single" w:sz="4" w:space="0" w:color="69BE28" w:themeColor="accent1"/>
          <w:right w:val="single" w:sz="4" w:space="0" w:color="69BE28" w:themeColor="accent1"/>
          <w:insideH w:val="nil"/>
        </w:tcBorders>
        <w:shd w:val="clear" w:color="auto" w:fill="69BE28" w:themeFill="accent1"/>
      </w:tcPr>
    </w:tblStylePr>
    <w:tblStylePr w:type="lastRow">
      <w:rPr>
        <w:b/>
        <w:bCs/>
      </w:rPr>
      <w:tblPr/>
      <w:tcPr>
        <w:tcBorders>
          <w:top w:val="double" w:sz="4" w:space="0" w:color="A3E174" w:themeColor="accent1" w:themeTint="99"/>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customStyle="1" w:styleId="ListTable4-Accent21">
    <w:name w:val="List Table 4 - Accent 21"/>
    <w:basedOn w:val="TableNormal"/>
    <w:uiPriority w:val="49"/>
    <w:rsid w:val="00353750"/>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tblBorders>
    </w:tblPr>
    <w:tblStylePr w:type="firstRow">
      <w:rPr>
        <w:b/>
        <w:bCs/>
        <w:color w:val="FFFFFF" w:themeColor="background1"/>
      </w:rPr>
      <w:tblPr/>
      <w:tcPr>
        <w:tcBorders>
          <w:top w:val="single" w:sz="4" w:space="0" w:color="82DC3C" w:themeColor="accent2"/>
          <w:left w:val="single" w:sz="4" w:space="0" w:color="82DC3C" w:themeColor="accent2"/>
          <w:bottom w:val="single" w:sz="4" w:space="0" w:color="82DC3C" w:themeColor="accent2"/>
          <w:right w:val="single" w:sz="4" w:space="0" w:color="82DC3C" w:themeColor="accent2"/>
          <w:insideH w:val="nil"/>
        </w:tcBorders>
        <w:shd w:val="clear" w:color="auto" w:fill="82DC3C" w:themeFill="accent2"/>
      </w:tcPr>
    </w:tblStylePr>
    <w:tblStylePr w:type="lastRow">
      <w:rPr>
        <w:b/>
        <w:bCs/>
      </w:rPr>
      <w:tblPr/>
      <w:tcPr>
        <w:tcBorders>
          <w:top w:val="double" w:sz="4" w:space="0" w:color="B3EA8A" w:themeColor="accent2" w:themeTint="99"/>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customStyle="1" w:styleId="ListTable4-Accent31">
    <w:name w:val="List Table 4 - Accent 31"/>
    <w:basedOn w:val="TableNormal"/>
    <w:uiPriority w:val="49"/>
    <w:rsid w:val="00353750"/>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tblBorders>
    </w:tblPr>
    <w:tblStylePr w:type="firstRow">
      <w:rPr>
        <w:b/>
        <w:bCs/>
        <w:color w:val="FFFFFF" w:themeColor="background1"/>
      </w:rPr>
      <w:tblPr/>
      <w:tcPr>
        <w:tcBorders>
          <w:top w:val="single" w:sz="4" w:space="0" w:color="00B3A0" w:themeColor="accent3"/>
          <w:left w:val="single" w:sz="4" w:space="0" w:color="00B3A0" w:themeColor="accent3"/>
          <w:bottom w:val="single" w:sz="4" w:space="0" w:color="00B3A0" w:themeColor="accent3"/>
          <w:right w:val="single" w:sz="4" w:space="0" w:color="00B3A0" w:themeColor="accent3"/>
          <w:insideH w:val="nil"/>
        </w:tcBorders>
        <w:shd w:val="clear" w:color="auto" w:fill="00B3A0" w:themeFill="accent3"/>
      </w:tcPr>
    </w:tblStylePr>
    <w:tblStylePr w:type="lastRow">
      <w:rPr>
        <w:b/>
        <w:bCs/>
      </w:rPr>
      <w:tblPr/>
      <w:tcPr>
        <w:tcBorders>
          <w:top w:val="double" w:sz="4" w:space="0" w:color="38FFE9" w:themeColor="accent3" w:themeTint="99"/>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customStyle="1" w:styleId="ListTable4-Accent41">
    <w:name w:val="List Table 4 - Accent 41"/>
    <w:basedOn w:val="TableNormal"/>
    <w:uiPriority w:val="49"/>
    <w:rsid w:val="00353750"/>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tblBorders>
    </w:tblPr>
    <w:tblStylePr w:type="firstRow">
      <w:rPr>
        <w:b/>
        <w:bCs/>
        <w:color w:val="FFFFFF" w:themeColor="background1"/>
      </w:rPr>
      <w:tblPr/>
      <w:tcPr>
        <w:tcBorders>
          <w:top w:val="single" w:sz="4" w:space="0" w:color="189BA9" w:themeColor="accent4"/>
          <w:left w:val="single" w:sz="4" w:space="0" w:color="189BA9" w:themeColor="accent4"/>
          <w:bottom w:val="single" w:sz="4" w:space="0" w:color="189BA9" w:themeColor="accent4"/>
          <w:right w:val="single" w:sz="4" w:space="0" w:color="189BA9" w:themeColor="accent4"/>
          <w:insideH w:val="nil"/>
        </w:tcBorders>
        <w:shd w:val="clear" w:color="auto" w:fill="189BA9" w:themeFill="accent4"/>
      </w:tcPr>
    </w:tblStylePr>
    <w:tblStylePr w:type="lastRow">
      <w:rPr>
        <w:b/>
        <w:bCs/>
      </w:rPr>
      <w:tblPr/>
      <w:tcPr>
        <w:tcBorders>
          <w:top w:val="double" w:sz="4" w:space="0" w:color="58D9E7" w:themeColor="accent4" w:themeTint="99"/>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customStyle="1" w:styleId="ListTable4-Accent51">
    <w:name w:val="List Table 4 - Accent 51"/>
    <w:basedOn w:val="TableNormal"/>
    <w:uiPriority w:val="49"/>
    <w:rsid w:val="00353750"/>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tblBorders>
    </w:tblPr>
    <w:tblStylePr w:type="firstRow">
      <w:rPr>
        <w:b/>
        <w:bCs/>
        <w:color w:val="FFFFFF" w:themeColor="background1"/>
      </w:rPr>
      <w:tblPr/>
      <w:tcPr>
        <w:tcBorders>
          <w:top w:val="single" w:sz="4" w:space="0" w:color="437DB2" w:themeColor="accent5"/>
          <w:left w:val="single" w:sz="4" w:space="0" w:color="437DB2" w:themeColor="accent5"/>
          <w:bottom w:val="single" w:sz="4" w:space="0" w:color="437DB2" w:themeColor="accent5"/>
          <w:right w:val="single" w:sz="4" w:space="0" w:color="437DB2" w:themeColor="accent5"/>
          <w:insideH w:val="nil"/>
        </w:tcBorders>
        <w:shd w:val="clear" w:color="auto" w:fill="437DB2" w:themeFill="accent5"/>
      </w:tcPr>
    </w:tblStylePr>
    <w:tblStylePr w:type="lastRow">
      <w:rPr>
        <w:b/>
        <w:bCs/>
      </w:rPr>
      <w:tblPr/>
      <w:tcPr>
        <w:tcBorders>
          <w:top w:val="double" w:sz="4" w:space="0" w:color="8BB1D3" w:themeColor="accent5" w:themeTint="99"/>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customStyle="1" w:styleId="ListTable4-Accent61">
    <w:name w:val="List Table 4 - Accent 61"/>
    <w:basedOn w:val="TableNormal"/>
    <w:uiPriority w:val="49"/>
    <w:rsid w:val="00353750"/>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tblBorders>
    </w:tblPr>
    <w:tblStylePr w:type="firstRow">
      <w:rPr>
        <w:b/>
        <w:bCs/>
        <w:color w:val="FFFFFF" w:themeColor="background1"/>
      </w:rPr>
      <w:tblPr/>
      <w:tcPr>
        <w:tcBorders>
          <w:top w:val="single" w:sz="4" w:space="0" w:color="27AAE1" w:themeColor="accent6"/>
          <w:left w:val="single" w:sz="4" w:space="0" w:color="27AAE1" w:themeColor="accent6"/>
          <w:bottom w:val="single" w:sz="4" w:space="0" w:color="27AAE1" w:themeColor="accent6"/>
          <w:right w:val="single" w:sz="4" w:space="0" w:color="27AAE1" w:themeColor="accent6"/>
          <w:insideH w:val="nil"/>
        </w:tcBorders>
        <w:shd w:val="clear" w:color="auto" w:fill="27AAE1" w:themeFill="accent6"/>
      </w:tcPr>
    </w:tblStylePr>
    <w:tblStylePr w:type="lastRow">
      <w:rPr>
        <w:b/>
        <w:bCs/>
      </w:rPr>
      <w:tblPr/>
      <w:tcPr>
        <w:tcBorders>
          <w:top w:val="double" w:sz="4" w:space="0" w:color="7DCBED" w:themeColor="accent6" w:themeTint="99"/>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customStyle="1" w:styleId="ListTable5Dark1">
    <w:name w:val="List Table 5 Dark1"/>
    <w:basedOn w:val="TableNormal"/>
    <w:uiPriority w:val="50"/>
    <w:rsid w:val="00353750"/>
    <w:rPr>
      <w:color w:val="FFFFFF" w:themeColor="background1"/>
    </w:rPr>
    <w:tblPr>
      <w:tblStyleRowBandSize w:val="1"/>
      <w:tblStyleColBandSize w:val="1"/>
      <w:tblBorders>
        <w:top w:val="single" w:sz="24" w:space="0" w:color="455565" w:themeColor="text1"/>
        <w:left w:val="single" w:sz="24" w:space="0" w:color="455565" w:themeColor="text1"/>
        <w:bottom w:val="single" w:sz="24" w:space="0" w:color="455565" w:themeColor="text1"/>
        <w:right w:val="single" w:sz="24" w:space="0" w:color="455565" w:themeColor="text1"/>
      </w:tblBorders>
    </w:tblPr>
    <w:tcPr>
      <w:shd w:val="clear" w:color="auto" w:fill="455565"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353750"/>
    <w:rPr>
      <w:color w:val="FFFFFF" w:themeColor="background1"/>
    </w:rPr>
    <w:tblPr>
      <w:tblStyleRowBandSize w:val="1"/>
      <w:tblStyleColBandSize w:val="1"/>
      <w:tblBorders>
        <w:top w:val="single" w:sz="24" w:space="0" w:color="69BE28" w:themeColor="accent1"/>
        <w:left w:val="single" w:sz="24" w:space="0" w:color="69BE28" w:themeColor="accent1"/>
        <w:bottom w:val="single" w:sz="24" w:space="0" w:color="69BE28" w:themeColor="accent1"/>
        <w:right w:val="single" w:sz="24" w:space="0" w:color="69BE28" w:themeColor="accent1"/>
      </w:tblBorders>
    </w:tblPr>
    <w:tcPr>
      <w:shd w:val="clear" w:color="auto" w:fill="69BE2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353750"/>
    <w:rPr>
      <w:color w:val="FFFFFF" w:themeColor="background1"/>
    </w:rPr>
    <w:tblPr>
      <w:tblStyleRowBandSize w:val="1"/>
      <w:tblStyleColBandSize w:val="1"/>
      <w:tblBorders>
        <w:top w:val="single" w:sz="24" w:space="0" w:color="82DC3C" w:themeColor="accent2"/>
        <w:left w:val="single" w:sz="24" w:space="0" w:color="82DC3C" w:themeColor="accent2"/>
        <w:bottom w:val="single" w:sz="24" w:space="0" w:color="82DC3C" w:themeColor="accent2"/>
        <w:right w:val="single" w:sz="24" w:space="0" w:color="82DC3C" w:themeColor="accent2"/>
      </w:tblBorders>
    </w:tblPr>
    <w:tcPr>
      <w:shd w:val="clear" w:color="auto" w:fill="82DC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353750"/>
    <w:rPr>
      <w:color w:val="FFFFFF" w:themeColor="background1"/>
    </w:rPr>
    <w:tblPr>
      <w:tblStyleRowBandSize w:val="1"/>
      <w:tblStyleColBandSize w:val="1"/>
      <w:tblBorders>
        <w:top w:val="single" w:sz="24" w:space="0" w:color="00B3A0" w:themeColor="accent3"/>
        <w:left w:val="single" w:sz="24" w:space="0" w:color="00B3A0" w:themeColor="accent3"/>
        <w:bottom w:val="single" w:sz="24" w:space="0" w:color="00B3A0" w:themeColor="accent3"/>
        <w:right w:val="single" w:sz="24" w:space="0" w:color="00B3A0" w:themeColor="accent3"/>
      </w:tblBorders>
    </w:tblPr>
    <w:tcPr>
      <w:shd w:val="clear" w:color="auto" w:fill="00B3A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353750"/>
    <w:rPr>
      <w:color w:val="FFFFFF" w:themeColor="background1"/>
    </w:rPr>
    <w:tblPr>
      <w:tblStyleRowBandSize w:val="1"/>
      <w:tblStyleColBandSize w:val="1"/>
      <w:tblBorders>
        <w:top w:val="single" w:sz="24" w:space="0" w:color="189BA9" w:themeColor="accent4"/>
        <w:left w:val="single" w:sz="24" w:space="0" w:color="189BA9" w:themeColor="accent4"/>
        <w:bottom w:val="single" w:sz="24" w:space="0" w:color="189BA9" w:themeColor="accent4"/>
        <w:right w:val="single" w:sz="24" w:space="0" w:color="189BA9" w:themeColor="accent4"/>
      </w:tblBorders>
    </w:tblPr>
    <w:tcPr>
      <w:shd w:val="clear" w:color="auto" w:fill="189B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353750"/>
    <w:rPr>
      <w:color w:val="FFFFFF" w:themeColor="background1"/>
    </w:rPr>
    <w:tblPr>
      <w:tblStyleRowBandSize w:val="1"/>
      <w:tblStyleColBandSize w:val="1"/>
      <w:tblBorders>
        <w:top w:val="single" w:sz="24" w:space="0" w:color="437DB2" w:themeColor="accent5"/>
        <w:left w:val="single" w:sz="24" w:space="0" w:color="437DB2" w:themeColor="accent5"/>
        <w:bottom w:val="single" w:sz="24" w:space="0" w:color="437DB2" w:themeColor="accent5"/>
        <w:right w:val="single" w:sz="24" w:space="0" w:color="437DB2" w:themeColor="accent5"/>
      </w:tblBorders>
    </w:tblPr>
    <w:tcPr>
      <w:shd w:val="clear" w:color="auto" w:fill="437DB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353750"/>
    <w:rPr>
      <w:color w:val="FFFFFF" w:themeColor="background1"/>
    </w:rPr>
    <w:tblPr>
      <w:tblStyleRowBandSize w:val="1"/>
      <w:tblStyleColBandSize w:val="1"/>
      <w:tblBorders>
        <w:top w:val="single" w:sz="24" w:space="0" w:color="27AAE1" w:themeColor="accent6"/>
        <w:left w:val="single" w:sz="24" w:space="0" w:color="27AAE1" w:themeColor="accent6"/>
        <w:bottom w:val="single" w:sz="24" w:space="0" w:color="27AAE1" w:themeColor="accent6"/>
        <w:right w:val="single" w:sz="24" w:space="0" w:color="27AAE1" w:themeColor="accent6"/>
      </w:tblBorders>
    </w:tblPr>
    <w:tcPr>
      <w:shd w:val="clear" w:color="auto" w:fill="27AAE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353750"/>
    <w:rPr>
      <w:color w:val="455565" w:themeColor="text1"/>
    </w:rPr>
    <w:tblPr>
      <w:tblStyleRowBandSize w:val="1"/>
      <w:tblStyleColBandSize w:val="1"/>
      <w:tblBorders>
        <w:top w:val="single" w:sz="4" w:space="0" w:color="455565" w:themeColor="text1"/>
        <w:bottom w:val="single" w:sz="4" w:space="0" w:color="455565" w:themeColor="text1"/>
      </w:tblBorders>
    </w:tblPr>
    <w:tblStylePr w:type="firstRow">
      <w:rPr>
        <w:b/>
        <w:bCs/>
      </w:rPr>
      <w:tblPr/>
      <w:tcPr>
        <w:tcBorders>
          <w:bottom w:val="single" w:sz="4" w:space="0" w:color="455565" w:themeColor="text1"/>
        </w:tcBorders>
      </w:tcPr>
    </w:tblStylePr>
    <w:tblStylePr w:type="lastRow">
      <w:rPr>
        <w:b/>
        <w:bCs/>
      </w:rPr>
      <w:tblPr/>
      <w:tcPr>
        <w:tcBorders>
          <w:top w:val="double" w:sz="4" w:space="0" w:color="455565" w:themeColor="text1"/>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customStyle="1" w:styleId="ListTable6Colorful-Accent11">
    <w:name w:val="List Table 6 Colorful - Accent 11"/>
    <w:basedOn w:val="TableNormal"/>
    <w:uiPriority w:val="51"/>
    <w:rsid w:val="00353750"/>
    <w:rPr>
      <w:color w:val="4E8E1E" w:themeColor="accent1" w:themeShade="BF"/>
    </w:rPr>
    <w:tblPr>
      <w:tblStyleRowBandSize w:val="1"/>
      <w:tblStyleColBandSize w:val="1"/>
      <w:tblBorders>
        <w:top w:val="single" w:sz="4" w:space="0" w:color="69BE28" w:themeColor="accent1"/>
        <w:bottom w:val="single" w:sz="4" w:space="0" w:color="69BE28" w:themeColor="accent1"/>
      </w:tblBorders>
    </w:tblPr>
    <w:tblStylePr w:type="firstRow">
      <w:rPr>
        <w:b/>
        <w:bCs/>
      </w:rPr>
      <w:tblPr/>
      <w:tcPr>
        <w:tcBorders>
          <w:bottom w:val="single" w:sz="4" w:space="0" w:color="69BE28" w:themeColor="accent1"/>
        </w:tcBorders>
      </w:tcPr>
    </w:tblStylePr>
    <w:tblStylePr w:type="lastRow">
      <w:rPr>
        <w:b/>
        <w:bCs/>
      </w:rPr>
      <w:tblPr/>
      <w:tcPr>
        <w:tcBorders>
          <w:top w:val="double" w:sz="4" w:space="0" w:color="69BE28" w:themeColor="accent1"/>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customStyle="1" w:styleId="ListTable6Colorful-Accent21">
    <w:name w:val="List Table 6 Colorful - Accent 21"/>
    <w:basedOn w:val="TableNormal"/>
    <w:uiPriority w:val="51"/>
    <w:rsid w:val="00353750"/>
    <w:rPr>
      <w:color w:val="5FB120" w:themeColor="accent2" w:themeShade="BF"/>
    </w:rPr>
    <w:tblPr>
      <w:tblStyleRowBandSize w:val="1"/>
      <w:tblStyleColBandSize w:val="1"/>
      <w:tblBorders>
        <w:top w:val="single" w:sz="4" w:space="0" w:color="82DC3C" w:themeColor="accent2"/>
        <w:bottom w:val="single" w:sz="4" w:space="0" w:color="82DC3C" w:themeColor="accent2"/>
      </w:tblBorders>
    </w:tblPr>
    <w:tblStylePr w:type="firstRow">
      <w:rPr>
        <w:b/>
        <w:bCs/>
      </w:rPr>
      <w:tblPr/>
      <w:tcPr>
        <w:tcBorders>
          <w:bottom w:val="single" w:sz="4" w:space="0" w:color="82DC3C" w:themeColor="accent2"/>
        </w:tcBorders>
      </w:tcPr>
    </w:tblStylePr>
    <w:tblStylePr w:type="lastRow">
      <w:rPr>
        <w:b/>
        <w:bCs/>
      </w:rPr>
      <w:tblPr/>
      <w:tcPr>
        <w:tcBorders>
          <w:top w:val="double" w:sz="4" w:space="0" w:color="82DC3C" w:themeColor="accent2"/>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customStyle="1" w:styleId="ListTable6Colorful-Accent31">
    <w:name w:val="List Table 6 Colorful - Accent 31"/>
    <w:basedOn w:val="TableNormal"/>
    <w:uiPriority w:val="51"/>
    <w:rsid w:val="00353750"/>
    <w:rPr>
      <w:color w:val="008677" w:themeColor="accent3" w:themeShade="BF"/>
    </w:rPr>
    <w:tblPr>
      <w:tblStyleRowBandSize w:val="1"/>
      <w:tblStyleColBandSize w:val="1"/>
      <w:tblBorders>
        <w:top w:val="single" w:sz="4" w:space="0" w:color="00B3A0" w:themeColor="accent3"/>
        <w:bottom w:val="single" w:sz="4" w:space="0" w:color="00B3A0" w:themeColor="accent3"/>
      </w:tblBorders>
    </w:tblPr>
    <w:tblStylePr w:type="firstRow">
      <w:rPr>
        <w:b/>
        <w:bCs/>
      </w:rPr>
      <w:tblPr/>
      <w:tcPr>
        <w:tcBorders>
          <w:bottom w:val="single" w:sz="4" w:space="0" w:color="00B3A0" w:themeColor="accent3"/>
        </w:tcBorders>
      </w:tcPr>
    </w:tblStylePr>
    <w:tblStylePr w:type="lastRow">
      <w:rPr>
        <w:b/>
        <w:bCs/>
      </w:rPr>
      <w:tblPr/>
      <w:tcPr>
        <w:tcBorders>
          <w:top w:val="double" w:sz="4" w:space="0" w:color="00B3A0" w:themeColor="accent3"/>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customStyle="1" w:styleId="ListTable6Colorful-Accent41">
    <w:name w:val="List Table 6 Colorful - Accent 41"/>
    <w:basedOn w:val="TableNormal"/>
    <w:uiPriority w:val="51"/>
    <w:rsid w:val="00353750"/>
    <w:rPr>
      <w:color w:val="12737E" w:themeColor="accent4" w:themeShade="BF"/>
    </w:rPr>
    <w:tblPr>
      <w:tblStyleRowBandSize w:val="1"/>
      <w:tblStyleColBandSize w:val="1"/>
      <w:tblBorders>
        <w:top w:val="single" w:sz="4" w:space="0" w:color="189BA9" w:themeColor="accent4"/>
        <w:bottom w:val="single" w:sz="4" w:space="0" w:color="189BA9" w:themeColor="accent4"/>
      </w:tblBorders>
    </w:tblPr>
    <w:tblStylePr w:type="firstRow">
      <w:rPr>
        <w:b/>
        <w:bCs/>
      </w:rPr>
      <w:tblPr/>
      <w:tcPr>
        <w:tcBorders>
          <w:bottom w:val="single" w:sz="4" w:space="0" w:color="189BA9" w:themeColor="accent4"/>
        </w:tcBorders>
      </w:tcPr>
    </w:tblStylePr>
    <w:tblStylePr w:type="lastRow">
      <w:rPr>
        <w:b/>
        <w:bCs/>
      </w:rPr>
      <w:tblPr/>
      <w:tcPr>
        <w:tcBorders>
          <w:top w:val="double" w:sz="4" w:space="0" w:color="189BA9" w:themeColor="accent4"/>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customStyle="1" w:styleId="ListTable6Colorful-Accent51">
    <w:name w:val="List Table 6 Colorful - Accent 51"/>
    <w:basedOn w:val="TableNormal"/>
    <w:uiPriority w:val="51"/>
    <w:rsid w:val="00353750"/>
    <w:rPr>
      <w:color w:val="325D85" w:themeColor="accent5" w:themeShade="BF"/>
    </w:rPr>
    <w:tblPr>
      <w:tblStyleRowBandSize w:val="1"/>
      <w:tblStyleColBandSize w:val="1"/>
      <w:tblBorders>
        <w:top w:val="single" w:sz="4" w:space="0" w:color="437DB2" w:themeColor="accent5"/>
        <w:bottom w:val="single" w:sz="4" w:space="0" w:color="437DB2" w:themeColor="accent5"/>
      </w:tblBorders>
    </w:tblPr>
    <w:tblStylePr w:type="firstRow">
      <w:rPr>
        <w:b/>
        <w:bCs/>
      </w:rPr>
      <w:tblPr/>
      <w:tcPr>
        <w:tcBorders>
          <w:bottom w:val="single" w:sz="4" w:space="0" w:color="437DB2" w:themeColor="accent5"/>
        </w:tcBorders>
      </w:tcPr>
    </w:tblStylePr>
    <w:tblStylePr w:type="lastRow">
      <w:rPr>
        <w:b/>
        <w:bCs/>
      </w:rPr>
      <w:tblPr/>
      <w:tcPr>
        <w:tcBorders>
          <w:top w:val="double" w:sz="4" w:space="0" w:color="437DB2" w:themeColor="accent5"/>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customStyle="1" w:styleId="ListTable6Colorful-Accent61">
    <w:name w:val="List Table 6 Colorful - Accent 61"/>
    <w:basedOn w:val="TableNormal"/>
    <w:uiPriority w:val="51"/>
    <w:rsid w:val="00353750"/>
    <w:rPr>
      <w:color w:val="1880AD" w:themeColor="accent6" w:themeShade="BF"/>
    </w:rPr>
    <w:tblPr>
      <w:tblStyleRowBandSize w:val="1"/>
      <w:tblStyleColBandSize w:val="1"/>
      <w:tblBorders>
        <w:top w:val="single" w:sz="4" w:space="0" w:color="27AAE1" w:themeColor="accent6"/>
        <w:bottom w:val="single" w:sz="4" w:space="0" w:color="27AAE1" w:themeColor="accent6"/>
      </w:tblBorders>
    </w:tblPr>
    <w:tblStylePr w:type="firstRow">
      <w:rPr>
        <w:b/>
        <w:bCs/>
      </w:rPr>
      <w:tblPr/>
      <w:tcPr>
        <w:tcBorders>
          <w:bottom w:val="single" w:sz="4" w:space="0" w:color="27AAE1" w:themeColor="accent6"/>
        </w:tcBorders>
      </w:tcPr>
    </w:tblStylePr>
    <w:tblStylePr w:type="lastRow">
      <w:rPr>
        <w:b/>
        <w:bCs/>
      </w:rPr>
      <w:tblPr/>
      <w:tcPr>
        <w:tcBorders>
          <w:top w:val="double" w:sz="4" w:space="0" w:color="27AAE1" w:themeColor="accent6"/>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customStyle="1" w:styleId="ListTable7Colorful1">
    <w:name w:val="List Table 7 Colorful1"/>
    <w:basedOn w:val="TableNormal"/>
    <w:uiPriority w:val="52"/>
    <w:rsid w:val="00353750"/>
    <w:rPr>
      <w:color w:val="455565"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55565"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55565"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55565"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55565" w:themeColor="text1"/>
        </w:tcBorders>
        <w:shd w:val="clear" w:color="auto" w:fill="FFFFFF" w:themeFill="background1"/>
      </w:tcPr>
    </w:tblStylePr>
    <w:tblStylePr w:type="band1Vert">
      <w:tblPr/>
      <w:tcPr>
        <w:shd w:val="clear" w:color="auto" w:fill="D6DCE3" w:themeFill="text1" w:themeFillTint="33"/>
      </w:tcPr>
    </w:tblStylePr>
    <w:tblStylePr w:type="band1Horz">
      <w:tblPr/>
      <w:tcPr>
        <w:shd w:val="clear" w:color="auto" w:fill="D6DCE3"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353750"/>
    <w:rPr>
      <w:color w:val="4E8E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1"/>
        </w:tcBorders>
        <w:shd w:val="clear" w:color="auto" w:fill="FFFFFF" w:themeFill="background1"/>
      </w:tcPr>
    </w:tblStylePr>
    <w:tblStylePr w:type="band1Vert">
      <w:tblPr/>
      <w:tcPr>
        <w:shd w:val="clear" w:color="auto" w:fill="E0F5D0" w:themeFill="accent1" w:themeFillTint="33"/>
      </w:tcPr>
    </w:tblStylePr>
    <w:tblStylePr w:type="band1Horz">
      <w:tblPr/>
      <w:tcPr>
        <w:shd w:val="clear" w:color="auto" w:fill="E0F5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353750"/>
    <w:rPr>
      <w:color w:val="5FB12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2DC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2DC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2DC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2DC3C" w:themeColor="accent2"/>
        </w:tcBorders>
        <w:shd w:val="clear" w:color="auto" w:fill="FFFFFF" w:themeFill="background1"/>
      </w:tcPr>
    </w:tblStylePr>
    <w:tblStylePr w:type="band1Vert">
      <w:tblPr/>
      <w:tcPr>
        <w:shd w:val="clear" w:color="auto" w:fill="E5F8D8" w:themeFill="accent2" w:themeFillTint="33"/>
      </w:tcPr>
    </w:tblStylePr>
    <w:tblStylePr w:type="band1Horz">
      <w:tblPr/>
      <w:tcPr>
        <w:shd w:val="clear" w:color="auto" w:fill="E5F8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353750"/>
    <w:rPr>
      <w:color w:val="0086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3A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3A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3A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3A0" w:themeColor="accent3"/>
        </w:tcBorders>
        <w:shd w:val="clear" w:color="auto" w:fill="FFFFFF" w:themeFill="background1"/>
      </w:tcPr>
    </w:tblStylePr>
    <w:tblStylePr w:type="band1Vert">
      <w:tblPr/>
      <w:tcPr>
        <w:shd w:val="clear" w:color="auto" w:fill="BCFFF7" w:themeFill="accent3" w:themeFillTint="33"/>
      </w:tcPr>
    </w:tblStylePr>
    <w:tblStylePr w:type="band1Horz">
      <w:tblPr/>
      <w:tcPr>
        <w:shd w:val="clear" w:color="auto" w:fill="BCFF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353750"/>
    <w:rPr>
      <w:color w:val="12737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B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B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B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BA9" w:themeColor="accent4"/>
        </w:tcBorders>
        <w:shd w:val="clear" w:color="auto" w:fill="FFFFFF" w:themeFill="background1"/>
      </w:tcPr>
    </w:tblStylePr>
    <w:tblStylePr w:type="band1Vert">
      <w:tblPr/>
      <w:tcPr>
        <w:shd w:val="clear" w:color="auto" w:fill="C7F2F7" w:themeFill="accent4" w:themeFillTint="33"/>
      </w:tcPr>
    </w:tblStylePr>
    <w:tblStylePr w:type="band1Horz">
      <w:tblPr/>
      <w:tcPr>
        <w:shd w:val="clear" w:color="auto" w:fill="C7F2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353750"/>
    <w:rPr>
      <w:color w:val="325D8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37DB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37DB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37DB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37DB2" w:themeColor="accent5"/>
        </w:tcBorders>
        <w:shd w:val="clear" w:color="auto" w:fill="FFFFFF" w:themeFill="background1"/>
      </w:tcPr>
    </w:tblStylePr>
    <w:tblStylePr w:type="band1Vert">
      <w:tblPr/>
      <w:tcPr>
        <w:shd w:val="clear" w:color="auto" w:fill="D8E5F0" w:themeFill="accent5" w:themeFillTint="33"/>
      </w:tcPr>
    </w:tblStylePr>
    <w:tblStylePr w:type="band1Horz">
      <w:tblPr/>
      <w:tcPr>
        <w:shd w:val="clear" w:color="auto" w:fill="D8E5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353750"/>
    <w:rPr>
      <w:color w:val="1880A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AE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AE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AE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AE1" w:themeColor="accent6"/>
        </w:tcBorders>
        <w:shd w:val="clear" w:color="auto" w:fill="FFFFFF" w:themeFill="background1"/>
      </w:tcPr>
    </w:tblStylePr>
    <w:tblStylePr w:type="band1Vert">
      <w:tblPr/>
      <w:tcPr>
        <w:shd w:val="clear" w:color="auto" w:fill="D3EDF9" w:themeFill="accent6" w:themeFillTint="33"/>
      </w:tcPr>
    </w:tblStylePr>
    <w:tblStylePr w:type="band1Horz">
      <w:tblPr/>
      <w:tcPr>
        <w:shd w:val="clear" w:color="auto" w:fill="D3ED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3537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353750"/>
    <w:tblPr>
      <w:tblStyleRowBandSize w:val="1"/>
      <w:tblStyleColBandSize w:val="1"/>
      <w:tblBorders>
        <w:top w:val="single" w:sz="4" w:space="0" w:color="99A9B9" w:themeColor="text1" w:themeTint="80"/>
        <w:bottom w:val="single" w:sz="4" w:space="0" w:color="99A9B9" w:themeColor="text1" w:themeTint="80"/>
      </w:tblBorders>
    </w:tblPr>
    <w:tblStylePr w:type="firstRow">
      <w:rPr>
        <w:b/>
        <w:bCs/>
      </w:rPr>
      <w:tblPr/>
      <w:tcPr>
        <w:tcBorders>
          <w:bottom w:val="single" w:sz="4" w:space="0" w:color="99A9B9" w:themeColor="text1" w:themeTint="80"/>
        </w:tcBorders>
      </w:tcPr>
    </w:tblStylePr>
    <w:tblStylePr w:type="lastRow">
      <w:rPr>
        <w:b/>
        <w:bCs/>
      </w:rPr>
      <w:tblPr/>
      <w:tcPr>
        <w:tcBorders>
          <w:top w:val="single" w:sz="4" w:space="0" w:color="99A9B9" w:themeColor="text1" w:themeTint="80"/>
        </w:tcBorders>
      </w:tcPr>
    </w:tblStylePr>
    <w:tblStylePr w:type="firstCol">
      <w:rPr>
        <w:b/>
        <w:bCs/>
      </w:rPr>
    </w:tblStylePr>
    <w:tblStylePr w:type="lastCol">
      <w:rPr>
        <w:b/>
        <w:bCs/>
      </w:rPr>
    </w:tblStylePr>
    <w:tblStylePr w:type="band1Vert">
      <w:tblPr/>
      <w:tcPr>
        <w:tcBorders>
          <w:left w:val="single" w:sz="4" w:space="0" w:color="99A9B9" w:themeColor="text1" w:themeTint="80"/>
          <w:right w:val="single" w:sz="4" w:space="0" w:color="99A9B9" w:themeColor="text1" w:themeTint="80"/>
        </w:tcBorders>
      </w:tcPr>
    </w:tblStylePr>
    <w:tblStylePr w:type="band2Vert">
      <w:tblPr/>
      <w:tcPr>
        <w:tcBorders>
          <w:left w:val="single" w:sz="4" w:space="0" w:color="99A9B9" w:themeColor="text1" w:themeTint="80"/>
          <w:right w:val="single" w:sz="4" w:space="0" w:color="99A9B9" w:themeColor="text1" w:themeTint="80"/>
        </w:tcBorders>
      </w:tcPr>
    </w:tblStylePr>
    <w:tblStylePr w:type="band1Horz">
      <w:tblPr/>
      <w:tcPr>
        <w:tcBorders>
          <w:top w:val="single" w:sz="4" w:space="0" w:color="99A9B9" w:themeColor="text1" w:themeTint="80"/>
          <w:bottom w:val="single" w:sz="4" w:space="0" w:color="99A9B9" w:themeColor="text1" w:themeTint="80"/>
        </w:tcBorders>
      </w:tcPr>
    </w:tblStylePr>
  </w:style>
  <w:style w:type="table" w:customStyle="1" w:styleId="PlainTable31">
    <w:name w:val="Plain Table 31"/>
    <w:basedOn w:val="TableNormal"/>
    <w:uiPriority w:val="43"/>
    <w:rsid w:val="00353750"/>
    <w:tblPr>
      <w:tblStyleRowBandSize w:val="1"/>
      <w:tblStyleColBandSize w:val="1"/>
    </w:tblPr>
    <w:tblStylePr w:type="firstRow">
      <w:rPr>
        <w:b/>
        <w:bCs/>
        <w:caps/>
      </w:rPr>
      <w:tblPr/>
      <w:tcPr>
        <w:tcBorders>
          <w:bottom w:val="single" w:sz="4" w:space="0" w:color="99A9B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9A9B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5375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5375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A9B9"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A9B9"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A9B9"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A9B9"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3537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TTFlushSubSubHeading">
    <w:name w:val="NTT Flush Sub Sub Heading"/>
    <w:basedOn w:val="NTTFlushSubHeading"/>
    <w:next w:val="NTTFlushBodyText"/>
    <w:link w:val="NTTFlushSubSubHeadingChar"/>
    <w:rsid w:val="001E106F"/>
    <w:pPr>
      <w:outlineLvl w:val="2"/>
    </w:pPr>
    <w:rPr>
      <w:b w:val="0"/>
      <w:color w:val="000000"/>
    </w:rPr>
  </w:style>
  <w:style w:type="character" w:customStyle="1" w:styleId="NTTBodyTextChar">
    <w:name w:val="NTT Body Text Char"/>
    <w:basedOn w:val="DefaultParagraphFont"/>
    <w:link w:val="NTTBodyText"/>
    <w:uiPriority w:val="1"/>
    <w:rsid w:val="0042320E"/>
    <w:rPr>
      <w:rFonts w:ascii="Arial" w:hAnsi="Arial" w:cs="Arial"/>
      <w:color w:val="000000"/>
      <w:kern w:val="17"/>
      <w:sz w:val="17"/>
      <w:lang w:val="fr-FR" w:eastAsia="en-US"/>
    </w:rPr>
  </w:style>
  <w:style w:type="character" w:customStyle="1" w:styleId="NTTFlushSubSubHeadingChar">
    <w:name w:val="NTT Flush Sub Sub Heading Char"/>
    <w:basedOn w:val="NTTBodyTextChar"/>
    <w:link w:val="NTTFlushSubSubHeading"/>
    <w:rsid w:val="001E106F"/>
    <w:rPr>
      <w:rFonts w:ascii="Arial" w:eastAsia="MS PGothic" w:hAnsi="Arial" w:cs="Arial"/>
      <w:color w:val="000000"/>
      <w:spacing w:val="10"/>
      <w:kern w:val="24"/>
      <w:sz w:val="24"/>
      <w:szCs w:val="24"/>
      <w:lang w:val="fr-FR" w:eastAsia="ja-JP"/>
    </w:rPr>
  </w:style>
  <w:style w:type="paragraph" w:customStyle="1" w:styleId="NTTTB1">
    <w:name w:val="NTT TB1"/>
    <w:next w:val="NTTTB2"/>
    <w:link w:val="NTTTB1Char"/>
    <w:rsid w:val="002C6883"/>
    <w:pPr>
      <w:spacing w:before="120" w:after="120" w:line="640" w:lineRule="atLeast"/>
    </w:pPr>
    <w:rPr>
      <w:rFonts w:ascii="Arial" w:hAnsi="Arial" w:cs="Arial"/>
      <w:b/>
      <w:bCs/>
      <w:noProof/>
      <w:color w:val="000000"/>
      <w:spacing w:val="10"/>
      <w:kern w:val="56"/>
      <w:sz w:val="48"/>
      <w:szCs w:val="28"/>
    </w:rPr>
  </w:style>
  <w:style w:type="character" w:customStyle="1" w:styleId="Title1DocumentTypeChar">
    <w:name w:val="Title 1 Document Type Char"/>
    <w:basedOn w:val="DefaultParagraphFont"/>
    <w:link w:val="Title1DocumentType"/>
    <w:uiPriority w:val="79"/>
    <w:rsid w:val="002C6883"/>
    <w:rPr>
      <w:rFonts w:ascii="Arial" w:hAnsi="Arial" w:cs="Arial"/>
      <w:b/>
      <w:bCs/>
      <w:noProof/>
      <w:color w:val="000000"/>
      <w:spacing w:val="10"/>
      <w:kern w:val="28"/>
      <w:sz w:val="36"/>
      <w:szCs w:val="28"/>
    </w:rPr>
  </w:style>
  <w:style w:type="character" w:customStyle="1" w:styleId="NTTTB1Char">
    <w:name w:val="NTT TB1 Char"/>
    <w:basedOn w:val="Title1DocumentTypeChar"/>
    <w:link w:val="NTTTB1"/>
    <w:rsid w:val="002C6883"/>
    <w:rPr>
      <w:rFonts w:ascii="Arial" w:hAnsi="Arial" w:cs="Arial"/>
      <w:b/>
      <w:bCs/>
      <w:noProof/>
      <w:color w:val="000000"/>
      <w:spacing w:val="10"/>
      <w:kern w:val="56"/>
      <w:sz w:val="48"/>
      <w:szCs w:val="28"/>
    </w:rPr>
  </w:style>
  <w:style w:type="paragraph" w:customStyle="1" w:styleId="NTTTB2">
    <w:name w:val="NTT TB2"/>
    <w:next w:val="NTTTB3"/>
    <w:link w:val="NTTTB2Char"/>
    <w:rsid w:val="002C6883"/>
    <w:pPr>
      <w:spacing w:before="120" w:after="120" w:line="440" w:lineRule="atLeast"/>
    </w:pPr>
    <w:rPr>
      <w:rFonts w:ascii="Arial" w:hAnsi="Arial" w:cs="Arial"/>
      <w:bCs/>
      <w:noProof/>
      <w:color w:val="000000"/>
      <w:spacing w:val="10"/>
      <w:kern w:val="36"/>
      <w:sz w:val="36"/>
      <w:szCs w:val="28"/>
    </w:rPr>
  </w:style>
  <w:style w:type="character" w:customStyle="1" w:styleId="NTTTB2Char">
    <w:name w:val="NTT TB2 Char"/>
    <w:basedOn w:val="Title1DocumentTypeChar"/>
    <w:link w:val="NTTTB2"/>
    <w:rsid w:val="002C6883"/>
    <w:rPr>
      <w:rFonts w:ascii="Arial" w:hAnsi="Arial" w:cs="Arial"/>
      <w:b w:val="0"/>
      <w:bCs/>
      <w:noProof/>
      <w:color w:val="000000"/>
      <w:spacing w:val="10"/>
      <w:kern w:val="36"/>
      <w:sz w:val="36"/>
      <w:szCs w:val="28"/>
    </w:rPr>
  </w:style>
  <w:style w:type="paragraph" w:customStyle="1" w:styleId="NTTTB3">
    <w:name w:val="NTT TB3"/>
    <w:next w:val="NTTTB4"/>
    <w:link w:val="NTTTB3Char"/>
    <w:rsid w:val="002C6883"/>
    <w:pPr>
      <w:spacing w:before="120" w:after="120" w:line="440" w:lineRule="atLeast"/>
    </w:pPr>
    <w:rPr>
      <w:rFonts w:ascii="Arial" w:hAnsi="Arial" w:cs="Arial"/>
      <w:bCs/>
      <w:noProof/>
      <w:color w:val="000000"/>
      <w:spacing w:val="10"/>
      <w:kern w:val="36"/>
      <w:sz w:val="36"/>
      <w:szCs w:val="28"/>
    </w:rPr>
  </w:style>
  <w:style w:type="character" w:customStyle="1" w:styleId="NTTTB3Char">
    <w:name w:val="NTT TB3 Char"/>
    <w:basedOn w:val="Title1DocumentTypeChar"/>
    <w:link w:val="NTTTB3"/>
    <w:rsid w:val="002C6883"/>
    <w:rPr>
      <w:rFonts w:ascii="Arial" w:hAnsi="Arial" w:cs="Arial"/>
      <w:b w:val="0"/>
      <w:bCs/>
      <w:noProof/>
      <w:color w:val="000000"/>
      <w:spacing w:val="10"/>
      <w:kern w:val="36"/>
      <w:sz w:val="36"/>
      <w:szCs w:val="28"/>
    </w:rPr>
  </w:style>
  <w:style w:type="paragraph" w:customStyle="1" w:styleId="NTTTB4">
    <w:name w:val="NTT TB4"/>
    <w:link w:val="NTTTB4Char"/>
    <w:rsid w:val="002C6883"/>
    <w:pPr>
      <w:spacing w:before="120" w:after="120" w:line="300" w:lineRule="atLeast"/>
    </w:pPr>
    <w:rPr>
      <w:rFonts w:ascii="Arial" w:hAnsi="Arial" w:cs="Arial"/>
      <w:bCs/>
      <w:noProof/>
      <w:color w:val="000000"/>
      <w:spacing w:val="10"/>
      <w:kern w:val="24"/>
      <w:sz w:val="24"/>
      <w:szCs w:val="28"/>
    </w:rPr>
  </w:style>
  <w:style w:type="character" w:customStyle="1" w:styleId="NTTTB4Char">
    <w:name w:val="NTT TB4 Char"/>
    <w:basedOn w:val="Title1DocumentTypeChar"/>
    <w:link w:val="NTTTB4"/>
    <w:rsid w:val="002C6883"/>
    <w:rPr>
      <w:rFonts w:ascii="Arial" w:hAnsi="Arial" w:cs="Arial"/>
      <w:b w:val="0"/>
      <w:bCs/>
      <w:noProof/>
      <w:color w:val="000000"/>
      <w:spacing w:val="10"/>
      <w:kern w:val="24"/>
      <w:sz w:val="24"/>
      <w:szCs w:val="28"/>
    </w:rPr>
  </w:style>
  <w:style w:type="paragraph" w:customStyle="1" w:styleId="NTTTB5">
    <w:name w:val="NTT TB5"/>
    <w:next w:val="NTTTB4"/>
    <w:link w:val="NTTTB5Char"/>
    <w:rsid w:val="002C6883"/>
    <w:pPr>
      <w:spacing w:line="360" w:lineRule="atLeast"/>
    </w:pPr>
    <w:rPr>
      <w:rFonts w:ascii="Arial" w:hAnsi="Arial" w:cs="Arial"/>
      <w:noProof/>
      <w:color w:val="000000"/>
      <w:spacing w:val="10"/>
      <w:kern w:val="28"/>
      <w:sz w:val="28"/>
      <w:szCs w:val="24"/>
      <w:lang w:eastAsia="en-ZA"/>
    </w:rPr>
  </w:style>
  <w:style w:type="character" w:customStyle="1" w:styleId="NTTTB5Char">
    <w:name w:val="NTT TB5 Char"/>
    <w:basedOn w:val="FooterChar"/>
    <w:link w:val="NTTTB5"/>
    <w:rsid w:val="002C6883"/>
    <w:rPr>
      <w:rFonts w:ascii="Arial" w:hAnsi="Arial" w:cs="Arial"/>
      <w:noProof/>
      <w:color w:val="000000"/>
      <w:spacing w:val="10"/>
      <w:kern w:val="28"/>
      <w:sz w:val="28"/>
      <w:szCs w:val="24"/>
      <w:lang w:eastAsia="en-ZA"/>
    </w:rPr>
  </w:style>
  <w:style w:type="paragraph" w:customStyle="1" w:styleId="NTTFlushGryBodyText">
    <w:name w:val="NTT Flush Gry Body Text"/>
    <w:basedOn w:val="NTTFlushBodyText"/>
    <w:uiPriority w:val="99"/>
    <w:rsid w:val="00D919E8"/>
    <w:rPr>
      <w:color w:val="455565"/>
    </w:rPr>
  </w:style>
  <w:style w:type="paragraph" w:customStyle="1" w:styleId="NTTFlushGryBodyBold">
    <w:name w:val="NTT Flush Gry Body Bold"/>
    <w:basedOn w:val="NTTFlushBodyBold"/>
    <w:uiPriority w:val="99"/>
    <w:rsid w:val="00D919E8"/>
    <w:rPr>
      <w:color w:val="455565"/>
    </w:rPr>
  </w:style>
  <w:style w:type="paragraph" w:customStyle="1" w:styleId="NTTFlushGryBoldBullet">
    <w:name w:val="NTT Flush Gry Bold Bullet"/>
    <w:basedOn w:val="NTTFlushBoldBullet"/>
    <w:uiPriority w:val="99"/>
    <w:rsid w:val="00114D10"/>
    <w:pPr>
      <w:numPr>
        <w:ilvl w:val="4"/>
      </w:numPr>
    </w:pPr>
    <w:rPr>
      <w:color w:val="455565"/>
    </w:rPr>
  </w:style>
  <w:style w:type="paragraph" w:customStyle="1" w:styleId="NTTFlushGryBullet1">
    <w:name w:val="NTT Flush Gry Bullet 1"/>
    <w:basedOn w:val="NTTFlushBullet1"/>
    <w:link w:val="NTTFlushGryBullet1Char"/>
    <w:uiPriority w:val="99"/>
    <w:rsid w:val="00AF2F5D"/>
    <w:pPr>
      <w:numPr>
        <w:numId w:val="4"/>
      </w:numPr>
    </w:pPr>
    <w:rPr>
      <w:color w:val="455565"/>
    </w:rPr>
  </w:style>
  <w:style w:type="paragraph" w:customStyle="1" w:styleId="NTTFlushGryBullet2">
    <w:name w:val="NTT Flush Gry Bullet 2"/>
    <w:basedOn w:val="NTTFlushBullet2"/>
    <w:uiPriority w:val="99"/>
    <w:rsid w:val="00AF2F5D"/>
    <w:pPr>
      <w:numPr>
        <w:numId w:val="4"/>
      </w:numPr>
    </w:pPr>
    <w:rPr>
      <w:color w:val="455565"/>
    </w:rPr>
  </w:style>
  <w:style w:type="paragraph" w:customStyle="1" w:styleId="NTTFlushGryBullet3">
    <w:name w:val="NTT Flush Gry Bullet 3"/>
    <w:basedOn w:val="NTTFlushBullet3"/>
    <w:uiPriority w:val="99"/>
    <w:rsid w:val="00AF2F5D"/>
    <w:pPr>
      <w:numPr>
        <w:numId w:val="4"/>
      </w:numPr>
    </w:pPr>
    <w:rPr>
      <w:color w:val="455565"/>
    </w:rPr>
  </w:style>
  <w:style w:type="paragraph" w:customStyle="1" w:styleId="NTTFlushGryBulletText1">
    <w:name w:val="NTT Flush Gry Bullet Text 1"/>
    <w:basedOn w:val="NTTFlushBulletText1"/>
    <w:uiPriority w:val="99"/>
    <w:rsid w:val="00D919E8"/>
    <w:rPr>
      <w:color w:val="455565"/>
    </w:rPr>
  </w:style>
  <w:style w:type="paragraph" w:customStyle="1" w:styleId="NTTFlushGryBulletText2">
    <w:name w:val="NTT Flush Gry Bullet Text 2"/>
    <w:basedOn w:val="NTTFlushBulletText2"/>
    <w:uiPriority w:val="99"/>
    <w:rsid w:val="00D919E8"/>
    <w:rPr>
      <w:color w:val="455565"/>
    </w:rPr>
  </w:style>
  <w:style w:type="paragraph" w:customStyle="1" w:styleId="NTTFlushGryBulletText3">
    <w:name w:val="NTT Flush Gry Bullet Text 3"/>
    <w:basedOn w:val="NTTFlushBulletText3"/>
    <w:uiPriority w:val="99"/>
    <w:rsid w:val="00D919E8"/>
    <w:rPr>
      <w:color w:val="455565"/>
    </w:rPr>
  </w:style>
  <w:style w:type="paragraph" w:customStyle="1" w:styleId="NTTFlushGryBullet4">
    <w:name w:val="NTT Flush Gry Bullet 4"/>
    <w:basedOn w:val="NTTFlushBullet4"/>
    <w:uiPriority w:val="99"/>
    <w:rsid w:val="00AF2F5D"/>
    <w:pPr>
      <w:numPr>
        <w:numId w:val="4"/>
      </w:numPr>
    </w:pPr>
    <w:rPr>
      <w:color w:val="455565"/>
    </w:rPr>
  </w:style>
  <w:style w:type="paragraph" w:customStyle="1" w:styleId="NTTFlushGryBullet5">
    <w:name w:val="NTT Flush Gry Bullet 5"/>
    <w:basedOn w:val="NTTFlushBullet5"/>
    <w:uiPriority w:val="99"/>
    <w:rsid w:val="00AF2F5D"/>
    <w:pPr>
      <w:numPr>
        <w:numId w:val="4"/>
      </w:numPr>
    </w:pPr>
    <w:rPr>
      <w:color w:val="455565"/>
    </w:rPr>
  </w:style>
  <w:style w:type="paragraph" w:customStyle="1" w:styleId="NTTFlushGryBullet6">
    <w:name w:val="NTT Flush Gry Bullet 6"/>
    <w:basedOn w:val="NTTFlushBullet6"/>
    <w:uiPriority w:val="99"/>
    <w:rsid w:val="00AF2F5D"/>
    <w:pPr>
      <w:numPr>
        <w:numId w:val="4"/>
      </w:numPr>
    </w:pPr>
    <w:rPr>
      <w:color w:val="455565"/>
    </w:rPr>
  </w:style>
  <w:style w:type="paragraph" w:customStyle="1" w:styleId="NTTFlushGryBullet7">
    <w:name w:val="NTT Flush Gry Bullet 7"/>
    <w:basedOn w:val="NTTFlushBullet7"/>
    <w:uiPriority w:val="99"/>
    <w:rsid w:val="00AF2F5D"/>
    <w:pPr>
      <w:numPr>
        <w:numId w:val="4"/>
      </w:numPr>
    </w:pPr>
    <w:rPr>
      <w:color w:val="455565"/>
    </w:rPr>
  </w:style>
  <w:style w:type="paragraph" w:customStyle="1" w:styleId="NTTFlushGryBullet8">
    <w:name w:val="NTT Flush Gry Bullet 8"/>
    <w:basedOn w:val="NTTFlushBullet8"/>
    <w:uiPriority w:val="99"/>
    <w:rsid w:val="00AF2F5D"/>
    <w:pPr>
      <w:numPr>
        <w:numId w:val="4"/>
      </w:numPr>
    </w:pPr>
    <w:rPr>
      <w:color w:val="455565"/>
    </w:rPr>
  </w:style>
  <w:style w:type="paragraph" w:customStyle="1" w:styleId="NTTFlushGryBullet9">
    <w:name w:val="NTT Flush Gry Bullet 9"/>
    <w:basedOn w:val="NTTFlushBullet9"/>
    <w:uiPriority w:val="99"/>
    <w:rsid w:val="00AF2F5D"/>
    <w:pPr>
      <w:numPr>
        <w:numId w:val="4"/>
      </w:numPr>
    </w:pPr>
    <w:rPr>
      <w:color w:val="455565"/>
    </w:rPr>
  </w:style>
  <w:style w:type="paragraph" w:customStyle="1" w:styleId="NTTFlushGryBulletText4">
    <w:name w:val="NTT Flush Gry Bullet Text 4"/>
    <w:basedOn w:val="NTTFlushBulletText4"/>
    <w:uiPriority w:val="99"/>
    <w:rsid w:val="00D919E8"/>
    <w:rPr>
      <w:color w:val="455565"/>
    </w:rPr>
  </w:style>
  <w:style w:type="paragraph" w:customStyle="1" w:styleId="NTTFlushGryBulletText5">
    <w:name w:val="NTT Flush Gry Bullet Text 5"/>
    <w:basedOn w:val="NTTFlushBulletText5"/>
    <w:uiPriority w:val="99"/>
    <w:rsid w:val="00D919E8"/>
    <w:rPr>
      <w:color w:val="455565"/>
    </w:rPr>
  </w:style>
  <w:style w:type="character" w:customStyle="1" w:styleId="Hashtag1">
    <w:name w:val="Hashtag1"/>
    <w:basedOn w:val="DefaultParagraphFont"/>
    <w:uiPriority w:val="99"/>
    <w:semiHidden/>
    <w:unhideWhenUsed/>
    <w:rsid w:val="00F2268A"/>
    <w:rPr>
      <w:color w:val="2B579A"/>
      <w:shd w:val="clear" w:color="auto" w:fill="E6E6E6"/>
    </w:rPr>
  </w:style>
  <w:style w:type="character" w:customStyle="1" w:styleId="Mention1">
    <w:name w:val="Mention1"/>
    <w:basedOn w:val="DefaultParagraphFont"/>
    <w:uiPriority w:val="99"/>
    <w:semiHidden/>
    <w:unhideWhenUsed/>
    <w:rsid w:val="00F2268A"/>
    <w:rPr>
      <w:color w:val="2B579A"/>
      <w:shd w:val="clear" w:color="auto" w:fill="E6E6E6"/>
    </w:rPr>
  </w:style>
  <w:style w:type="character" w:customStyle="1" w:styleId="SmartHyperlink1">
    <w:name w:val="Smart Hyperlink1"/>
    <w:basedOn w:val="DefaultParagraphFont"/>
    <w:uiPriority w:val="99"/>
    <w:semiHidden/>
    <w:unhideWhenUsed/>
    <w:rsid w:val="00F2268A"/>
    <w:rPr>
      <w:u w:val="dotted"/>
    </w:rPr>
  </w:style>
  <w:style w:type="character" w:customStyle="1" w:styleId="UnresolvedMention1">
    <w:name w:val="Unresolved Mention1"/>
    <w:basedOn w:val="DefaultParagraphFont"/>
    <w:uiPriority w:val="99"/>
    <w:semiHidden/>
    <w:unhideWhenUsed/>
    <w:rsid w:val="00F2268A"/>
    <w:rPr>
      <w:color w:val="808080"/>
      <w:shd w:val="clear" w:color="auto" w:fill="E6E6E6"/>
    </w:rPr>
  </w:style>
  <w:style w:type="table" w:styleId="ColorfulGrid">
    <w:name w:val="Colorful Grid"/>
    <w:basedOn w:val="TableNormal"/>
    <w:uiPriority w:val="99"/>
    <w:semiHidden/>
    <w:unhideWhenUsed/>
    <w:rsid w:val="006F4190"/>
    <w:rPr>
      <w:color w:val="455565" w:themeColor="text1"/>
    </w:rPr>
    <w:tblPr>
      <w:tblStyleRowBandSize w:val="1"/>
      <w:tblStyleColBandSize w:val="1"/>
      <w:tblBorders>
        <w:insideH w:val="single" w:sz="4" w:space="0" w:color="FFFFFF" w:themeColor="background1"/>
      </w:tblBorders>
    </w:tblPr>
    <w:tcPr>
      <w:shd w:val="clear" w:color="auto" w:fill="D6DCE3" w:themeFill="text1" w:themeFillTint="33"/>
    </w:tcPr>
    <w:tblStylePr w:type="firstRow">
      <w:rPr>
        <w:b/>
        <w:bCs/>
      </w:rPr>
      <w:tblPr/>
      <w:tcPr>
        <w:shd w:val="clear" w:color="auto" w:fill="AEBAC7" w:themeFill="text1" w:themeFillTint="66"/>
      </w:tcPr>
    </w:tblStylePr>
    <w:tblStylePr w:type="lastRow">
      <w:rPr>
        <w:b/>
        <w:bCs/>
        <w:color w:val="455565" w:themeColor="text1"/>
      </w:rPr>
      <w:tblPr/>
      <w:tcPr>
        <w:shd w:val="clear" w:color="auto" w:fill="AEBAC7" w:themeFill="text1" w:themeFillTint="66"/>
      </w:tcPr>
    </w:tblStylePr>
    <w:tblStylePr w:type="firstCol">
      <w:rPr>
        <w:color w:val="FFFFFF" w:themeColor="background1"/>
      </w:rPr>
      <w:tblPr/>
      <w:tcPr>
        <w:shd w:val="clear" w:color="auto" w:fill="333F4B" w:themeFill="text1" w:themeFillShade="BF"/>
      </w:tcPr>
    </w:tblStylePr>
    <w:tblStylePr w:type="lastCol">
      <w:rPr>
        <w:color w:val="FFFFFF" w:themeColor="background1"/>
      </w:rPr>
      <w:tblPr/>
      <w:tcPr>
        <w:shd w:val="clear" w:color="auto" w:fill="333F4B" w:themeFill="text1" w:themeFillShade="BF"/>
      </w:tcPr>
    </w:tblStylePr>
    <w:tblStylePr w:type="band1Vert">
      <w:tblPr/>
      <w:tcPr>
        <w:shd w:val="clear" w:color="auto" w:fill="9AAABA" w:themeFill="text1" w:themeFillTint="7F"/>
      </w:tcPr>
    </w:tblStylePr>
    <w:tblStylePr w:type="band1Horz">
      <w:tblPr/>
      <w:tcPr>
        <w:shd w:val="clear" w:color="auto" w:fill="9AAABA" w:themeFill="text1" w:themeFillTint="7F"/>
      </w:tcPr>
    </w:tblStylePr>
  </w:style>
  <w:style w:type="table" w:styleId="ColorfulGrid-Accent1">
    <w:name w:val="Colorful Grid Accent 1"/>
    <w:basedOn w:val="TableNormal"/>
    <w:uiPriority w:val="99"/>
    <w:semiHidden/>
    <w:unhideWhenUsed/>
    <w:rsid w:val="006F4190"/>
    <w:rPr>
      <w:color w:val="455565" w:themeColor="text1"/>
    </w:rPr>
    <w:tblPr>
      <w:tblStyleRowBandSize w:val="1"/>
      <w:tblStyleColBandSize w:val="1"/>
      <w:tblBorders>
        <w:insideH w:val="single" w:sz="4" w:space="0" w:color="FFFFFF" w:themeColor="background1"/>
      </w:tblBorders>
    </w:tblPr>
    <w:tcPr>
      <w:shd w:val="clear" w:color="auto" w:fill="E0F5D0" w:themeFill="accent1" w:themeFillTint="33"/>
    </w:tcPr>
    <w:tblStylePr w:type="firstRow">
      <w:rPr>
        <w:b/>
        <w:bCs/>
      </w:rPr>
      <w:tblPr/>
      <w:tcPr>
        <w:shd w:val="clear" w:color="auto" w:fill="C1EBA2" w:themeFill="accent1" w:themeFillTint="66"/>
      </w:tcPr>
    </w:tblStylePr>
    <w:tblStylePr w:type="lastRow">
      <w:rPr>
        <w:b/>
        <w:bCs/>
        <w:color w:val="455565" w:themeColor="text1"/>
      </w:rPr>
      <w:tblPr/>
      <w:tcPr>
        <w:shd w:val="clear" w:color="auto" w:fill="C1EBA2" w:themeFill="accent1" w:themeFillTint="66"/>
      </w:tcPr>
    </w:tblStylePr>
    <w:tblStylePr w:type="firstCol">
      <w:rPr>
        <w:color w:val="FFFFFF" w:themeColor="background1"/>
      </w:rPr>
      <w:tblPr/>
      <w:tcPr>
        <w:shd w:val="clear" w:color="auto" w:fill="4E8E1E" w:themeFill="accent1" w:themeFillShade="BF"/>
      </w:tcPr>
    </w:tblStylePr>
    <w:tblStylePr w:type="lastCol">
      <w:rPr>
        <w:color w:val="FFFFFF" w:themeColor="background1"/>
      </w:rPr>
      <w:tblPr/>
      <w:tcPr>
        <w:shd w:val="clear" w:color="auto" w:fill="4E8E1E" w:themeFill="accent1" w:themeFillShade="BF"/>
      </w:tcPr>
    </w:tblStylePr>
    <w:tblStylePr w:type="band1Vert">
      <w:tblPr/>
      <w:tcPr>
        <w:shd w:val="clear" w:color="auto" w:fill="B2E68B" w:themeFill="accent1" w:themeFillTint="7F"/>
      </w:tcPr>
    </w:tblStylePr>
    <w:tblStylePr w:type="band1Horz">
      <w:tblPr/>
      <w:tcPr>
        <w:shd w:val="clear" w:color="auto" w:fill="B2E68B" w:themeFill="accent1" w:themeFillTint="7F"/>
      </w:tcPr>
    </w:tblStylePr>
  </w:style>
  <w:style w:type="numbering" w:customStyle="1" w:styleId="NTTFlushBlueBulletList">
    <w:name w:val="_NTT Flush Blue Bullet List"/>
    <w:rsid w:val="004D03CF"/>
    <w:pPr>
      <w:numPr>
        <w:numId w:val="39"/>
      </w:numPr>
    </w:pPr>
  </w:style>
  <w:style w:type="paragraph" w:customStyle="1" w:styleId="NTTFlushBlueBodyText">
    <w:name w:val="NTT Flush Blue Body Text"/>
    <w:basedOn w:val="NTTGreyBodyText"/>
    <w:link w:val="NTTFlushBlueBodyTextChar"/>
    <w:rsid w:val="000B3D09"/>
    <w:pPr>
      <w:ind w:left="0"/>
    </w:pPr>
    <w:rPr>
      <w:color w:val="0033CC"/>
    </w:rPr>
  </w:style>
  <w:style w:type="character" w:customStyle="1" w:styleId="NTTGreyBodyTextChar">
    <w:name w:val="NTT Grey Body Text Char"/>
    <w:basedOn w:val="NTTBodyTextChar"/>
    <w:link w:val="NTTGreyBodyText"/>
    <w:uiPriority w:val="59"/>
    <w:rsid w:val="003C2B15"/>
    <w:rPr>
      <w:rFonts w:ascii="Arial" w:hAnsi="Arial" w:cs="Arial"/>
      <w:color w:val="455565"/>
      <w:spacing w:val="10"/>
      <w:kern w:val="20"/>
      <w:sz w:val="17"/>
      <w:lang w:val="fr-FR" w:eastAsia="en-US"/>
    </w:rPr>
  </w:style>
  <w:style w:type="character" w:customStyle="1" w:styleId="NTTFlushBlueBodyTextChar">
    <w:name w:val="NTT Flush Blue Body Text Char"/>
    <w:basedOn w:val="NTTGreyBodyTextChar"/>
    <w:link w:val="NTTFlushBlueBodyText"/>
    <w:rsid w:val="000B3D09"/>
    <w:rPr>
      <w:rFonts w:ascii="Arial" w:hAnsi="Arial" w:cs="Arial"/>
      <w:color w:val="0033CC"/>
      <w:spacing w:val="10"/>
      <w:kern w:val="20"/>
      <w:sz w:val="17"/>
      <w:lang w:val="fr-FR" w:eastAsia="en-US"/>
    </w:rPr>
  </w:style>
  <w:style w:type="paragraph" w:customStyle="1" w:styleId="NTTFlushBlueBodyBold">
    <w:name w:val="NTT Flush Blue Body Bold"/>
    <w:basedOn w:val="NTTGreyBodyText"/>
    <w:link w:val="NTTFlushBlueBodyBoldChar"/>
    <w:rsid w:val="000B3D09"/>
    <w:pPr>
      <w:keepNext/>
      <w:keepLines/>
      <w:ind w:left="0"/>
    </w:pPr>
    <w:rPr>
      <w:b/>
      <w:color w:val="0033CC"/>
    </w:rPr>
  </w:style>
  <w:style w:type="character" w:customStyle="1" w:styleId="NTTFlushBlueBodyBoldChar">
    <w:name w:val="NTT Flush Blue Body Bold Char"/>
    <w:basedOn w:val="NTTGreyBodyTextChar"/>
    <w:link w:val="NTTFlushBlueBodyBold"/>
    <w:rsid w:val="000B3D09"/>
    <w:rPr>
      <w:rFonts w:ascii="Arial" w:hAnsi="Arial" w:cs="Arial"/>
      <w:b/>
      <w:color w:val="0033CC"/>
      <w:spacing w:val="10"/>
      <w:kern w:val="20"/>
      <w:sz w:val="17"/>
      <w:lang w:val="fr-FR" w:eastAsia="en-US"/>
    </w:rPr>
  </w:style>
  <w:style w:type="paragraph" w:customStyle="1" w:styleId="NTTFlushBlueBoldBullet">
    <w:name w:val="NTT Flush Blue Bold Bullet"/>
    <w:basedOn w:val="NTTFlushGryBullet1"/>
    <w:link w:val="NTTFlushBlueBoldBulletChar"/>
    <w:rsid w:val="00114D10"/>
    <w:pPr>
      <w:keepNext/>
      <w:keepLines/>
      <w:numPr>
        <w:ilvl w:val="5"/>
        <w:numId w:val="2"/>
      </w:numPr>
      <w:tabs>
        <w:tab w:val="left" w:pos="850"/>
      </w:tabs>
    </w:pPr>
    <w:rPr>
      <w:b/>
      <w:color w:val="0033CC"/>
    </w:rPr>
  </w:style>
  <w:style w:type="character" w:customStyle="1" w:styleId="NTTBullet1Char">
    <w:name w:val="NTT Bullet 1 Char"/>
    <w:basedOn w:val="NTTBodyTextChar"/>
    <w:link w:val="NTTBullet1"/>
    <w:uiPriority w:val="9"/>
    <w:rsid w:val="000B3D09"/>
    <w:rPr>
      <w:rFonts w:ascii="Arial" w:hAnsi="Arial" w:cs="Arial"/>
      <w:color w:val="000000"/>
      <w:spacing w:val="10"/>
      <w:kern w:val="20"/>
      <w:sz w:val="17"/>
      <w:lang w:val="fr-FR" w:eastAsia="en-US"/>
    </w:rPr>
  </w:style>
  <w:style w:type="character" w:customStyle="1" w:styleId="NTTFlushBullet1Char">
    <w:name w:val="NTT Flush Bullet 1 Char"/>
    <w:basedOn w:val="NTTBullet1Char"/>
    <w:link w:val="NTTFlushBullet1"/>
    <w:uiPriority w:val="19"/>
    <w:rsid w:val="000B3D09"/>
    <w:rPr>
      <w:rFonts w:ascii="Arial" w:hAnsi="Arial" w:cs="Arial"/>
      <w:color w:val="000000"/>
      <w:spacing w:val="10"/>
      <w:kern w:val="20"/>
      <w:sz w:val="17"/>
      <w:lang w:val="fr-FR" w:eastAsia="en-US"/>
    </w:rPr>
  </w:style>
  <w:style w:type="character" w:customStyle="1" w:styleId="NTTFlushGryBullet1Char">
    <w:name w:val="NTT Flush Gry Bullet 1 Char"/>
    <w:basedOn w:val="NTTFlushBullet1Char"/>
    <w:link w:val="NTTFlushGryBullet1"/>
    <w:uiPriority w:val="99"/>
    <w:rsid w:val="000B3D09"/>
    <w:rPr>
      <w:rFonts w:ascii="Arial" w:hAnsi="Arial" w:cs="Arial"/>
      <w:color w:val="455565"/>
      <w:spacing w:val="10"/>
      <w:kern w:val="20"/>
      <w:sz w:val="17"/>
      <w:lang w:val="fr-FR" w:eastAsia="en-US"/>
    </w:rPr>
  </w:style>
  <w:style w:type="character" w:customStyle="1" w:styleId="NTTFlushBlueBoldBulletChar">
    <w:name w:val="NTT Flush Blue Bold Bullet Char"/>
    <w:basedOn w:val="NTTFlushGryBullet1Char"/>
    <w:link w:val="NTTFlushBlueBoldBullet"/>
    <w:rsid w:val="000B3D09"/>
    <w:rPr>
      <w:rFonts w:ascii="Arial" w:hAnsi="Arial" w:cs="Arial"/>
      <w:b/>
      <w:color w:val="0033CC"/>
      <w:spacing w:val="10"/>
      <w:kern w:val="20"/>
      <w:sz w:val="17"/>
      <w:lang w:val="fr-FR" w:eastAsia="en-US"/>
    </w:rPr>
  </w:style>
  <w:style w:type="paragraph" w:customStyle="1" w:styleId="NTTFlushBlueBullet1">
    <w:name w:val="NTT Flush Blue Bullet 1"/>
    <w:basedOn w:val="NTTFlushGryBullet1"/>
    <w:link w:val="NTTFlushBlueBullet1Char"/>
    <w:rsid w:val="004D03CF"/>
    <w:pPr>
      <w:numPr>
        <w:numId w:val="39"/>
      </w:numPr>
    </w:pPr>
    <w:rPr>
      <w:color w:val="0033CC"/>
    </w:rPr>
  </w:style>
  <w:style w:type="character" w:customStyle="1" w:styleId="NTTFlushBlueBullet1Char">
    <w:name w:val="NTT Flush Blue Bullet 1 Char"/>
    <w:basedOn w:val="NTTFlushGryBullet1Char"/>
    <w:link w:val="NTTFlushBlueBullet1"/>
    <w:rsid w:val="000B3D09"/>
    <w:rPr>
      <w:rFonts w:ascii="Arial" w:hAnsi="Arial" w:cs="Arial"/>
      <w:color w:val="0033CC"/>
      <w:spacing w:val="10"/>
      <w:kern w:val="20"/>
      <w:sz w:val="17"/>
      <w:lang w:val="fr-FR" w:eastAsia="en-US"/>
    </w:rPr>
  </w:style>
  <w:style w:type="paragraph" w:customStyle="1" w:styleId="NTTFlushBlueBullet2">
    <w:name w:val="NTT Flush Blue Bullet 2"/>
    <w:basedOn w:val="NTTFlushGryBullet1"/>
    <w:link w:val="NTTFlushBlueBullet2Char"/>
    <w:rsid w:val="004D03CF"/>
    <w:pPr>
      <w:numPr>
        <w:ilvl w:val="1"/>
        <w:numId w:val="39"/>
      </w:numPr>
      <w:spacing w:before="60" w:after="60"/>
    </w:pPr>
    <w:rPr>
      <w:color w:val="0033CC"/>
    </w:rPr>
  </w:style>
  <w:style w:type="character" w:customStyle="1" w:styleId="NTTFlushBlueBullet2Char">
    <w:name w:val="NTT Flush Blue Bullet 2 Char"/>
    <w:basedOn w:val="NTTFlushGryBullet1Char"/>
    <w:link w:val="NTTFlushBlueBullet2"/>
    <w:rsid w:val="000B3D09"/>
    <w:rPr>
      <w:rFonts w:ascii="Arial" w:hAnsi="Arial" w:cs="Arial"/>
      <w:color w:val="0033CC"/>
      <w:spacing w:val="10"/>
      <w:kern w:val="20"/>
      <w:sz w:val="17"/>
      <w:lang w:val="fr-FR" w:eastAsia="en-US"/>
    </w:rPr>
  </w:style>
  <w:style w:type="paragraph" w:customStyle="1" w:styleId="NTTFlushBlueBullet3">
    <w:name w:val="NTT Flush Blue Bullet 3"/>
    <w:basedOn w:val="NTTFlushGryBullet1"/>
    <w:link w:val="NTTFlushBlueBullet3Char"/>
    <w:rsid w:val="004D03CF"/>
    <w:pPr>
      <w:numPr>
        <w:ilvl w:val="2"/>
        <w:numId w:val="39"/>
      </w:numPr>
      <w:spacing w:before="0" w:after="0"/>
    </w:pPr>
    <w:rPr>
      <w:color w:val="0033CC"/>
    </w:rPr>
  </w:style>
  <w:style w:type="character" w:customStyle="1" w:styleId="NTTFlushBlueBullet3Char">
    <w:name w:val="NTT Flush Blue Bullet 3 Char"/>
    <w:basedOn w:val="NTTFlushGryBullet1Char"/>
    <w:link w:val="NTTFlushBlueBullet3"/>
    <w:rsid w:val="000B3D09"/>
    <w:rPr>
      <w:rFonts w:ascii="Arial" w:hAnsi="Arial" w:cs="Arial"/>
      <w:color w:val="0033CC"/>
      <w:spacing w:val="10"/>
      <w:kern w:val="20"/>
      <w:sz w:val="17"/>
      <w:lang w:val="fr-FR" w:eastAsia="en-US"/>
    </w:rPr>
  </w:style>
  <w:style w:type="paragraph" w:customStyle="1" w:styleId="NTTFlushBlueBulletText1">
    <w:name w:val="NTT Flush Blue Bullet Text 1"/>
    <w:basedOn w:val="NTTFlushGryBullet1"/>
    <w:link w:val="NTTFlushBlueBulletText1Char"/>
    <w:rsid w:val="000B3D09"/>
    <w:pPr>
      <w:numPr>
        <w:numId w:val="0"/>
      </w:numPr>
      <w:spacing w:before="60" w:after="60"/>
      <w:ind w:left="283"/>
    </w:pPr>
    <w:rPr>
      <w:color w:val="0033CC"/>
      <w:lang w:eastAsia="ja-JP"/>
    </w:rPr>
  </w:style>
  <w:style w:type="character" w:customStyle="1" w:styleId="NTTFlushBlueBulletText1Char">
    <w:name w:val="NTT Flush Blue Bullet Text 1 Char"/>
    <w:basedOn w:val="NTTFlushGryBullet1Char"/>
    <w:link w:val="NTTFlushBlueBulletText1"/>
    <w:rsid w:val="000B3D09"/>
    <w:rPr>
      <w:rFonts w:ascii="Arial" w:hAnsi="Arial" w:cs="Arial"/>
      <w:color w:val="0033CC"/>
      <w:spacing w:val="10"/>
      <w:kern w:val="20"/>
      <w:sz w:val="17"/>
      <w:lang w:val="fr-FR" w:eastAsia="ja-JP"/>
    </w:rPr>
  </w:style>
  <w:style w:type="paragraph" w:customStyle="1" w:styleId="NTTFlushBlueBulletText2">
    <w:name w:val="NTT Flush Blue Bullet Text 2"/>
    <w:basedOn w:val="NTTFlushGryBullet1"/>
    <w:link w:val="NTTFlushBlueBulletText2Char"/>
    <w:rsid w:val="000B3D09"/>
    <w:pPr>
      <w:numPr>
        <w:numId w:val="0"/>
      </w:numPr>
      <w:spacing w:before="60" w:after="60"/>
      <w:ind w:left="567"/>
    </w:pPr>
    <w:rPr>
      <w:color w:val="0033CC"/>
    </w:rPr>
  </w:style>
  <w:style w:type="character" w:customStyle="1" w:styleId="NTTFlushBlueBulletText2Char">
    <w:name w:val="NTT Flush Blue Bullet Text 2 Char"/>
    <w:basedOn w:val="NTTFlushGryBullet1Char"/>
    <w:link w:val="NTTFlushBlueBulletText2"/>
    <w:rsid w:val="000B3D09"/>
    <w:rPr>
      <w:rFonts w:ascii="Arial" w:hAnsi="Arial" w:cs="Arial"/>
      <w:color w:val="0033CC"/>
      <w:spacing w:val="10"/>
      <w:kern w:val="20"/>
      <w:sz w:val="17"/>
      <w:lang w:val="fr-FR" w:eastAsia="en-US"/>
    </w:rPr>
  </w:style>
  <w:style w:type="paragraph" w:customStyle="1" w:styleId="NTTFlushBlueBulletText3">
    <w:name w:val="NTT Flush Blue Bullet Text 3"/>
    <w:basedOn w:val="NTTFlushGryBullet1"/>
    <w:link w:val="NTTFlushBlueBulletText3Char"/>
    <w:rsid w:val="000B3D09"/>
    <w:pPr>
      <w:numPr>
        <w:numId w:val="0"/>
      </w:numPr>
      <w:spacing w:before="40" w:after="40"/>
      <w:ind w:left="850"/>
    </w:pPr>
    <w:rPr>
      <w:color w:val="0033CC"/>
    </w:rPr>
  </w:style>
  <w:style w:type="character" w:customStyle="1" w:styleId="NTTFlushBlueBulletText3Char">
    <w:name w:val="NTT Flush Blue Bullet Text 3 Char"/>
    <w:basedOn w:val="NTTFlushGryBullet1Char"/>
    <w:link w:val="NTTFlushBlueBulletText3"/>
    <w:rsid w:val="000B3D09"/>
    <w:rPr>
      <w:rFonts w:ascii="Arial" w:hAnsi="Arial" w:cs="Arial"/>
      <w:color w:val="0033CC"/>
      <w:spacing w:val="10"/>
      <w:kern w:val="20"/>
      <w:sz w:val="17"/>
      <w:lang w:val="fr-FR" w:eastAsia="en-US"/>
    </w:rPr>
  </w:style>
  <w:style w:type="paragraph" w:customStyle="1" w:styleId="NTTFlushBlueBullet4">
    <w:name w:val="NTT Flush Blue Bullet 4"/>
    <w:basedOn w:val="NTTFlushGryBullet1"/>
    <w:link w:val="NTTFlushBlueBullet4Char"/>
    <w:rsid w:val="004D03CF"/>
    <w:pPr>
      <w:numPr>
        <w:ilvl w:val="3"/>
        <w:numId w:val="39"/>
      </w:numPr>
    </w:pPr>
    <w:rPr>
      <w:color w:val="0033CC"/>
    </w:rPr>
  </w:style>
  <w:style w:type="character" w:customStyle="1" w:styleId="NTTFlushBlueBullet4Char">
    <w:name w:val="NTT Flush Blue Bullet 4 Char"/>
    <w:basedOn w:val="NTTFlushGryBullet1Char"/>
    <w:link w:val="NTTFlushBlueBullet4"/>
    <w:rsid w:val="000B3D09"/>
    <w:rPr>
      <w:rFonts w:ascii="Arial" w:hAnsi="Arial" w:cs="Arial"/>
      <w:color w:val="0033CC"/>
      <w:spacing w:val="10"/>
      <w:kern w:val="20"/>
      <w:sz w:val="17"/>
      <w:lang w:val="fr-FR" w:eastAsia="en-US"/>
    </w:rPr>
  </w:style>
  <w:style w:type="paragraph" w:customStyle="1" w:styleId="NTTFlushBlueBullet5">
    <w:name w:val="NTT Flush Blue Bullet 5"/>
    <w:basedOn w:val="NTTFlushGryBullet1"/>
    <w:link w:val="NTTFlushBlueBullet5Char"/>
    <w:rsid w:val="004D03CF"/>
    <w:pPr>
      <w:numPr>
        <w:ilvl w:val="4"/>
        <w:numId w:val="39"/>
      </w:numPr>
    </w:pPr>
    <w:rPr>
      <w:color w:val="0033CC"/>
    </w:rPr>
  </w:style>
  <w:style w:type="character" w:customStyle="1" w:styleId="NTTFlushBlueBullet5Char">
    <w:name w:val="NTT Flush Blue Bullet 5 Char"/>
    <w:basedOn w:val="NTTFlushGryBullet1Char"/>
    <w:link w:val="NTTFlushBlueBullet5"/>
    <w:rsid w:val="000B3D09"/>
    <w:rPr>
      <w:rFonts w:ascii="Arial" w:hAnsi="Arial" w:cs="Arial"/>
      <w:color w:val="0033CC"/>
      <w:spacing w:val="10"/>
      <w:kern w:val="20"/>
      <w:sz w:val="17"/>
      <w:lang w:val="fr-FR" w:eastAsia="en-US"/>
    </w:rPr>
  </w:style>
  <w:style w:type="paragraph" w:customStyle="1" w:styleId="NTTFlushBlueBullet6">
    <w:name w:val="NTT Flush Blue Bullet 6"/>
    <w:basedOn w:val="NTTFlushGryBullet1"/>
    <w:link w:val="NTTFlushBlueBullet6Char"/>
    <w:rsid w:val="004D03CF"/>
    <w:pPr>
      <w:numPr>
        <w:ilvl w:val="5"/>
        <w:numId w:val="39"/>
      </w:numPr>
    </w:pPr>
    <w:rPr>
      <w:color w:val="0033CC"/>
    </w:rPr>
  </w:style>
  <w:style w:type="character" w:customStyle="1" w:styleId="NTTFlushBlueBullet6Char">
    <w:name w:val="NTT Flush Blue Bullet 6 Char"/>
    <w:basedOn w:val="NTTFlushGryBullet1Char"/>
    <w:link w:val="NTTFlushBlueBullet6"/>
    <w:rsid w:val="000B3D09"/>
    <w:rPr>
      <w:rFonts w:ascii="Arial" w:hAnsi="Arial" w:cs="Arial"/>
      <w:color w:val="0033CC"/>
      <w:spacing w:val="10"/>
      <w:kern w:val="20"/>
      <w:sz w:val="17"/>
      <w:lang w:val="fr-FR" w:eastAsia="en-US"/>
    </w:rPr>
  </w:style>
  <w:style w:type="paragraph" w:customStyle="1" w:styleId="NTTFlushBlueBullet7">
    <w:name w:val="NTT Flush Blue Bullet 7"/>
    <w:basedOn w:val="NTTFlushGryBullet1"/>
    <w:link w:val="NTTFlushBlueBullet7Char"/>
    <w:rsid w:val="004D03CF"/>
    <w:pPr>
      <w:numPr>
        <w:ilvl w:val="6"/>
        <w:numId w:val="39"/>
      </w:numPr>
    </w:pPr>
    <w:rPr>
      <w:color w:val="0033CC"/>
    </w:rPr>
  </w:style>
  <w:style w:type="character" w:customStyle="1" w:styleId="NTTFlushBlueBullet7Char">
    <w:name w:val="NTT Flush Blue Bullet 7 Char"/>
    <w:basedOn w:val="NTTFlushGryBullet1Char"/>
    <w:link w:val="NTTFlushBlueBullet7"/>
    <w:rsid w:val="000B3D09"/>
    <w:rPr>
      <w:rFonts w:ascii="Arial" w:hAnsi="Arial" w:cs="Arial"/>
      <w:color w:val="0033CC"/>
      <w:spacing w:val="10"/>
      <w:kern w:val="20"/>
      <w:sz w:val="17"/>
      <w:lang w:val="fr-FR" w:eastAsia="en-US"/>
    </w:rPr>
  </w:style>
  <w:style w:type="paragraph" w:customStyle="1" w:styleId="NTTFlushBlueBullet8">
    <w:name w:val="NTT Flush Blue Bullet 8"/>
    <w:basedOn w:val="NTTFlushGryBullet1"/>
    <w:link w:val="NTTFlushBlueBullet8Char"/>
    <w:rsid w:val="004D03CF"/>
    <w:pPr>
      <w:numPr>
        <w:ilvl w:val="7"/>
        <w:numId w:val="39"/>
      </w:numPr>
      <w:spacing w:before="60" w:after="60"/>
    </w:pPr>
    <w:rPr>
      <w:color w:val="0033CC"/>
    </w:rPr>
  </w:style>
  <w:style w:type="character" w:customStyle="1" w:styleId="NTTFlushBlueBullet8Char">
    <w:name w:val="NTT Flush Blue Bullet 8 Char"/>
    <w:basedOn w:val="NTTFlushGryBullet1Char"/>
    <w:link w:val="NTTFlushBlueBullet8"/>
    <w:rsid w:val="000B3D09"/>
    <w:rPr>
      <w:rFonts w:ascii="Arial" w:hAnsi="Arial" w:cs="Arial"/>
      <w:color w:val="0033CC"/>
      <w:spacing w:val="10"/>
      <w:kern w:val="20"/>
      <w:sz w:val="17"/>
      <w:lang w:val="fr-FR" w:eastAsia="en-US"/>
    </w:rPr>
  </w:style>
  <w:style w:type="paragraph" w:customStyle="1" w:styleId="NTTFlushBlueBullet9">
    <w:name w:val="NTT Flush Blue Bullet 9"/>
    <w:basedOn w:val="NTTFlushGryBullet1"/>
    <w:link w:val="NTTFlushBlueBullet9Char"/>
    <w:rsid w:val="004D03CF"/>
    <w:pPr>
      <w:numPr>
        <w:ilvl w:val="8"/>
        <w:numId w:val="39"/>
      </w:numPr>
      <w:spacing w:before="0" w:after="0"/>
    </w:pPr>
    <w:rPr>
      <w:color w:val="0033CC"/>
    </w:rPr>
  </w:style>
  <w:style w:type="character" w:customStyle="1" w:styleId="NTTFlushBlueBullet9Char">
    <w:name w:val="NTT Flush Blue Bullet 9 Char"/>
    <w:basedOn w:val="NTTFlushGryBullet1Char"/>
    <w:link w:val="NTTFlushBlueBullet9"/>
    <w:rsid w:val="000B3D09"/>
    <w:rPr>
      <w:rFonts w:ascii="Arial" w:hAnsi="Arial" w:cs="Arial"/>
      <w:color w:val="0033CC"/>
      <w:spacing w:val="10"/>
      <w:kern w:val="20"/>
      <w:sz w:val="17"/>
      <w:lang w:val="fr-FR" w:eastAsia="en-US"/>
    </w:rPr>
  </w:style>
  <w:style w:type="paragraph" w:customStyle="1" w:styleId="NTTFlushBlueBulletText4">
    <w:name w:val="NTT Flush Blue Bullet Text 4"/>
    <w:basedOn w:val="NTTFlushGryBullet1"/>
    <w:link w:val="NTTFlushBlueBulletText4Char"/>
    <w:rsid w:val="000B3D09"/>
    <w:pPr>
      <w:numPr>
        <w:numId w:val="0"/>
      </w:numPr>
      <w:spacing w:before="60" w:after="60"/>
      <w:ind w:left="1134"/>
    </w:pPr>
    <w:rPr>
      <w:color w:val="0033CC"/>
    </w:rPr>
  </w:style>
  <w:style w:type="character" w:customStyle="1" w:styleId="NTTFlushBlueBulletText4Char">
    <w:name w:val="NTT Flush Blue Bullet Text 4 Char"/>
    <w:basedOn w:val="NTTFlushGryBullet1Char"/>
    <w:link w:val="NTTFlushBlueBulletText4"/>
    <w:rsid w:val="000B3D09"/>
    <w:rPr>
      <w:rFonts w:ascii="Arial" w:hAnsi="Arial" w:cs="Arial"/>
      <w:color w:val="0033CC"/>
      <w:spacing w:val="10"/>
      <w:kern w:val="20"/>
      <w:sz w:val="17"/>
      <w:lang w:val="fr-FR" w:eastAsia="en-US"/>
    </w:rPr>
  </w:style>
  <w:style w:type="paragraph" w:customStyle="1" w:styleId="NTTFlushBlueBulletText5">
    <w:name w:val="NTT Flush Blue Bullet Text 5"/>
    <w:basedOn w:val="NTTFlushGryBullet1"/>
    <w:link w:val="NTTFlushBlueBulletText5Char"/>
    <w:rsid w:val="000B3D09"/>
    <w:pPr>
      <w:numPr>
        <w:numId w:val="0"/>
      </w:numPr>
      <w:spacing w:before="40" w:after="40"/>
      <w:ind w:left="1701"/>
    </w:pPr>
    <w:rPr>
      <w:color w:val="0033CC"/>
    </w:rPr>
  </w:style>
  <w:style w:type="character" w:customStyle="1" w:styleId="NTTFlushBlueBulletText5Char">
    <w:name w:val="NTT Flush Blue Bullet Text 5 Char"/>
    <w:basedOn w:val="NTTFlushGryBullet1Char"/>
    <w:link w:val="NTTFlushBlueBulletText5"/>
    <w:rsid w:val="000B3D09"/>
    <w:rPr>
      <w:rFonts w:ascii="Arial" w:hAnsi="Arial" w:cs="Arial"/>
      <w:color w:val="0033CC"/>
      <w:spacing w:val="10"/>
      <w:kern w:val="20"/>
      <w:sz w:val="17"/>
      <w:lang w:val="fr-FR" w:eastAsia="en-US"/>
    </w:rPr>
  </w:style>
  <w:style w:type="table" w:styleId="GridTable1Light">
    <w:name w:val="Grid Table 1 Light"/>
    <w:basedOn w:val="TableNormal"/>
    <w:uiPriority w:val="46"/>
    <w:rsid w:val="00C93177"/>
    <w:tblPr>
      <w:tblStyleRowBandSize w:val="1"/>
      <w:tblStyleColBandSize w:val="1"/>
      <w:tblBorders>
        <w:top w:val="single" w:sz="4" w:space="0" w:color="AEBAC7" w:themeColor="text1" w:themeTint="66"/>
        <w:left w:val="single" w:sz="4" w:space="0" w:color="AEBAC7" w:themeColor="text1" w:themeTint="66"/>
        <w:bottom w:val="single" w:sz="4" w:space="0" w:color="AEBAC7" w:themeColor="text1" w:themeTint="66"/>
        <w:right w:val="single" w:sz="4" w:space="0" w:color="AEBAC7" w:themeColor="text1" w:themeTint="66"/>
        <w:insideH w:val="single" w:sz="4" w:space="0" w:color="AEBAC7" w:themeColor="text1" w:themeTint="66"/>
        <w:insideV w:val="single" w:sz="4" w:space="0" w:color="AEBAC7" w:themeColor="text1" w:themeTint="66"/>
      </w:tblBorders>
    </w:tblPr>
    <w:tblStylePr w:type="firstRow">
      <w:rPr>
        <w:b/>
        <w:bCs/>
      </w:rPr>
      <w:tblPr/>
      <w:tcPr>
        <w:tcBorders>
          <w:bottom w:val="single" w:sz="12" w:space="0" w:color="8598AC" w:themeColor="text1" w:themeTint="99"/>
        </w:tcBorders>
      </w:tcPr>
    </w:tblStylePr>
    <w:tblStylePr w:type="lastRow">
      <w:rPr>
        <w:b/>
        <w:bCs/>
      </w:rPr>
      <w:tblPr/>
      <w:tcPr>
        <w:tcBorders>
          <w:top w:val="double" w:sz="2" w:space="0" w:color="8598A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93177"/>
    <w:tblPr>
      <w:tblStyleRowBandSize w:val="1"/>
      <w:tblStyleColBandSize w:val="1"/>
      <w:tblBorders>
        <w:top w:val="single" w:sz="4" w:space="0" w:color="C1EBA2" w:themeColor="accent1" w:themeTint="66"/>
        <w:left w:val="single" w:sz="4" w:space="0" w:color="C1EBA2" w:themeColor="accent1" w:themeTint="66"/>
        <w:bottom w:val="single" w:sz="4" w:space="0" w:color="C1EBA2" w:themeColor="accent1" w:themeTint="66"/>
        <w:right w:val="single" w:sz="4" w:space="0" w:color="C1EBA2" w:themeColor="accent1" w:themeTint="66"/>
        <w:insideH w:val="single" w:sz="4" w:space="0" w:color="C1EBA2" w:themeColor="accent1" w:themeTint="66"/>
        <w:insideV w:val="single" w:sz="4" w:space="0" w:color="C1EBA2" w:themeColor="accent1" w:themeTint="66"/>
      </w:tblBorders>
    </w:tblPr>
    <w:tblStylePr w:type="firstRow">
      <w:rPr>
        <w:b/>
        <w:bCs/>
      </w:rPr>
      <w:tblPr/>
      <w:tcPr>
        <w:tcBorders>
          <w:bottom w:val="single" w:sz="12" w:space="0" w:color="A3E174" w:themeColor="accent1" w:themeTint="99"/>
        </w:tcBorders>
      </w:tcPr>
    </w:tblStylePr>
    <w:tblStylePr w:type="lastRow">
      <w:rPr>
        <w:b/>
        <w:bCs/>
      </w:rPr>
      <w:tblPr/>
      <w:tcPr>
        <w:tcBorders>
          <w:top w:val="double" w:sz="2" w:space="0" w:color="A3E17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93177"/>
    <w:tblPr>
      <w:tblStyleRowBandSize w:val="1"/>
      <w:tblStyleColBandSize w:val="1"/>
      <w:tblBorders>
        <w:top w:val="single" w:sz="4" w:space="0" w:color="CCF1B1" w:themeColor="accent2" w:themeTint="66"/>
        <w:left w:val="single" w:sz="4" w:space="0" w:color="CCF1B1" w:themeColor="accent2" w:themeTint="66"/>
        <w:bottom w:val="single" w:sz="4" w:space="0" w:color="CCF1B1" w:themeColor="accent2" w:themeTint="66"/>
        <w:right w:val="single" w:sz="4" w:space="0" w:color="CCF1B1" w:themeColor="accent2" w:themeTint="66"/>
        <w:insideH w:val="single" w:sz="4" w:space="0" w:color="CCF1B1" w:themeColor="accent2" w:themeTint="66"/>
        <w:insideV w:val="single" w:sz="4" w:space="0" w:color="CCF1B1" w:themeColor="accent2" w:themeTint="66"/>
      </w:tblBorders>
    </w:tblPr>
    <w:tblStylePr w:type="firstRow">
      <w:rPr>
        <w:b/>
        <w:bCs/>
      </w:rPr>
      <w:tblPr/>
      <w:tcPr>
        <w:tcBorders>
          <w:bottom w:val="single" w:sz="12" w:space="0" w:color="B3EA8A" w:themeColor="accent2" w:themeTint="99"/>
        </w:tcBorders>
      </w:tcPr>
    </w:tblStylePr>
    <w:tblStylePr w:type="lastRow">
      <w:rPr>
        <w:b/>
        <w:bCs/>
      </w:rPr>
      <w:tblPr/>
      <w:tcPr>
        <w:tcBorders>
          <w:top w:val="double" w:sz="2" w:space="0" w:color="B3EA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93177"/>
    <w:tblPr>
      <w:tblStyleRowBandSize w:val="1"/>
      <w:tblStyleColBandSize w:val="1"/>
      <w:tblBorders>
        <w:top w:val="single" w:sz="4" w:space="0" w:color="7AFFF0" w:themeColor="accent3" w:themeTint="66"/>
        <w:left w:val="single" w:sz="4" w:space="0" w:color="7AFFF0" w:themeColor="accent3" w:themeTint="66"/>
        <w:bottom w:val="single" w:sz="4" w:space="0" w:color="7AFFF0" w:themeColor="accent3" w:themeTint="66"/>
        <w:right w:val="single" w:sz="4" w:space="0" w:color="7AFFF0" w:themeColor="accent3" w:themeTint="66"/>
        <w:insideH w:val="single" w:sz="4" w:space="0" w:color="7AFFF0" w:themeColor="accent3" w:themeTint="66"/>
        <w:insideV w:val="single" w:sz="4" w:space="0" w:color="7AFFF0" w:themeColor="accent3" w:themeTint="66"/>
      </w:tblBorders>
    </w:tblPr>
    <w:tblStylePr w:type="firstRow">
      <w:rPr>
        <w:b/>
        <w:bCs/>
      </w:rPr>
      <w:tblPr/>
      <w:tcPr>
        <w:tcBorders>
          <w:bottom w:val="single" w:sz="12" w:space="0" w:color="38FFE9" w:themeColor="accent3" w:themeTint="99"/>
        </w:tcBorders>
      </w:tcPr>
    </w:tblStylePr>
    <w:tblStylePr w:type="lastRow">
      <w:rPr>
        <w:b/>
        <w:bCs/>
      </w:rPr>
      <w:tblPr/>
      <w:tcPr>
        <w:tcBorders>
          <w:top w:val="double" w:sz="2" w:space="0" w:color="38FFE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93177"/>
    <w:tblPr>
      <w:tblStyleRowBandSize w:val="1"/>
      <w:tblStyleColBandSize w:val="1"/>
      <w:tblBorders>
        <w:top w:val="single" w:sz="4" w:space="0" w:color="8FE5EF" w:themeColor="accent4" w:themeTint="66"/>
        <w:left w:val="single" w:sz="4" w:space="0" w:color="8FE5EF" w:themeColor="accent4" w:themeTint="66"/>
        <w:bottom w:val="single" w:sz="4" w:space="0" w:color="8FE5EF" w:themeColor="accent4" w:themeTint="66"/>
        <w:right w:val="single" w:sz="4" w:space="0" w:color="8FE5EF" w:themeColor="accent4" w:themeTint="66"/>
        <w:insideH w:val="single" w:sz="4" w:space="0" w:color="8FE5EF" w:themeColor="accent4" w:themeTint="66"/>
        <w:insideV w:val="single" w:sz="4" w:space="0" w:color="8FE5EF" w:themeColor="accent4" w:themeTint="66"/>
      </w:tblBorders>
    </w:tblPr>
    <w:tblStylePr w:type="firstRow">
      <w:rPr>
        <w:b/>
        <w:bCs/>
      </w:rPr>
      <w:tblPr/>
      <w:tcPr>
        <w:tcBorders>
          <w:bottom w:val="single" w:sz="12" w:space="0" w:color="58D9E7" w:themeColor="accent4" w:themeTint="99"/>
        </w:tcBorders>
      </w:tcPr>
    </w:tblStylePr>
    <w:tblStylePr w:type="lastRow">
      <w:rPr>
        <w:b/>
        <w:bCs/>
      </w:rPr>
      <w:tblPr/>
      <w:tcPr>
        <w:tcBorders>
          <w:top w:val="double" w:sz="2" w:space="0" w:color="58D9E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93177"/>
    <w:tblPr>
      <w:tblStyleRowBandSize w:val="1"/>
      <w:tblStyleColBandSize w:val="1"/>
      <w:tblBorders>
        <w:top w:val="single" w:sz="4" w:space="0" w:color="B1CBE2" w:themeColor="accent5" w:themeTint="66"/>
        <w:left w:val="single" w:sz="4" w:space="0" w:color="B1CBE2" w:themeColor="accent5" w:themeTint="66"/>
        <w:bottom w:val="single" w:sz="4" w:space="0" w:color="B1CBE2" w:themeColor="accent5" w:themeTint="66"/>
        <w:right w:val="single" w:sz="4" w:space="0" w:color="B1CBE2" w:themeColor="accent5" w:themeTint="66"/>
        <w:insideH w:val="single" w:sz="4" w:space="0" w:color="B1CBE2" w:themeColor="accent5" w:themeTint="66"/>
        <w:insideV w:val="single" w:sz="4" w:space="0" w:color="B1CBE2" w:themeColor="accent5" w:themeTint="66"/>
      </w:tblBorders>
    </w:tblPr>
    <w:tblStylePr w:type="firstRow">
      <w:rPr>
        <w:b/>
        <w:bCs/>
      </w:rPr>
      <w:tblPr/>
      <w:tcPr>
        <w:tcBorders>
          <w:bottom w:val="single" w:sz="12" w:space="0" w:color="8BB1D3" w:themeColor="accent5" w:themeTint="99"/>
        </w:tcBorders>
      </w:tcPr>
    </w:tblStylePr>
    <w:tblStylePr w:type="lastRow">
      <w:rPr>
        <w:b/>
        <w:bCs/>
      </w:rPr>
      <w:tblPr/>
      <w:tcPr>
        <w:tcBorders>
          <w:top w:val="double" w:sz="2" w:space="0" w:color="8BB1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93177"/>
    <w:tblPr>
      <w:tblStyleRowBandSize w:val="1"/>
      <w:tblStyleColBandSize w:val="1"/>
      <w:tblBorders>
        <w:top w:val="single" w:sz="4" w:space="0" w:color="A8DCF3" w:themeColor="accent6" w:themeTint="66"/>
        <w:left w:val="single" w:sz="4" w:space="0" w:color="A8DCF3" w:themeColor="accent6" w:themeTint="66"/>
        <w:bottom w:val="single" w:sz="4" w:space="0" w:color="A8DCF3" w:themeColor="accent6" w:themeTint="66"/>
        <w:right w:val="single" w:sz="4" w:space="0" w:color="A8DCF3" w:themeColor="accent6" w:themeTint="66"/>
        <w:insideH w:val="single" w:sz="4" w:space="0" w:color="A8DCF3" w:themeColor="accent6" w:themeTint="66"/>
        <w:insideV w:val="single" w:sz="4" w:space="0" w:color="A8DCF3" w:themeColor="accent6" w:themeTint="66"/>
      </w:tblBorders>
    </w:tblPr>
    <w:tblStylePr w:type="firstRow">
      <w:rPr>
        <w:b/>
        <w:bCs/>
      </w:rPr>
      <w:tblPr/>
      <w:tcPr>
        <w:tcBorders>
          <w:bottom w:val="single" w:sz="12" w:space="0" w:color="7DCBED" w:themeColor="accent6" w:themeTint="99"/>
        </w:tcBorders>
      </w:tcPr>
    </w:tblStylePr>
    <w:tblStylePr w:type="lastRow">
      <w:rPr>
        <w:b/>
        <w:bCs/>
      </w:rPr>
      <w:tblPr/>
      <w:tcPr>
        <w:tcBorders>
          <w:top w:val="double" w:sz="2" w:space="0" w:color="7DCBE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93177"/>
    <w:tblPr>
      <w:tblStyleRowBandSize w:val="1"/>
      <w:tblStyleColBandSize w:val="1"/>
      <w:tblBorders>
        <w:top w:val="single" w:sz="2" w:space="0" w:color="8598AC" w:themeColor="text1" w:themeTint="99"/>
        <w:bottom w:val="single" w:sz="2" w:space="0" w:color="8598AC" w:themeColor="text1" w:themeTint="99"/>
        <w:insideH w:val="single" w:sz="2" w:space="0" w:color="8598AC" w:themeColor="text1" w:themeTint="99"/>
        <w:insideV w:val="single" w:sz="2" w:space="0" w:color="8598AC" w:themeColor="text1" w:themeTint="99"/>
      </w:tblBorders>
    </w:tblPr>
    <w:tblStylePr w:type="firstRow">
      <w:rPr>
        <w:b/>
        <w:bCs/>
      </w:rPr>
      <w:tblPr/>
      <w:tcPr>
        <w:tcBorders>
          <w:top w:val="nil"/>
          <w:bottom w:val="single" w:sz="12" w:space="0" w:color="8598AC" w:themeColor="text1" w:themeTint="99"/>
          <w:insideH w:val="nil"/>
          <w:insideV w:val="nil"/>
        </w:tcBorders>
        <w:shd w:val="clear" w:color="auto" w:fill="FFFFFF" w:themeFill="background1"/>
      </w:tcPr>
    </w:tblStylePr>
    <w:tblStylePr w:type="lastRow">
      <w:rPr>
        <w:b/>
        <w:bCs/>
      </w:rPr>
      <w:tblPr/>
      <w:tcPr>
        <w:tcBorders>
          <w:top w:val="double" w:sz="2" w:space="0" w:color="8598A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styleId="GridTable2-Accent1">
    <w:name w:val="Grid Table 2 Accent 1"/>
    <w:basedOn w:val="TableNormal"/>
    <w:uiPriority w:val="47"/>
    <w:rsid w:val="00C93177"/>
    <w:tblPr>
      <w:tblStyleRowBandSize w:val="1"/>
      <w:tblStyleColBandSize w:val="1"/>
      <w:tblBorders>
        <w:top w:val="single" w:sz="2" w:space="0" w:color="A3E174" w:themeColor="accent1" w:themeTint="99"/>
        <w:bottom w:val="single" w:sz="2" w:space="0" w:color="A3E174" w:themeColor="accent1" w:themeTint="99"/>
        <w:insideH w:val="single" w:sz="2" w:space="0" w:color="A3E174" w:themeColor="accent1" w:themeTint="99"/>
        <w:insideV w:val="single" w:sz="2" w:space="0" w:color="A3E174" w:themeColor="accent1" w:themeTint="99"/>
      </w:tblBorders>
    </w:tblPr>
    <w:tblStylePr w:type="firstRow">
      <w:rPr>
        <w:b/>
        <w:bCs/>
      </w:rPr>
      <w:tblPr/>
      <w:tcPr>
        <w:tcBorders>
          <w:top w:val="nil"/>
          <w:bottom w:val="single" w:sz="12" w:space="0" w:color="A3E174" w:themeColor="accent1" w:themeTint="99"/>
          <w:insideH w:val="nil"/>
          <w:insideV w:val="nil"/>
        </w:tcBorders>
        <w:shd w:val="clear" w:color="auto" w:fill="FFFFFF" w:themeFill="background1"/>
      </w:tcPr>
    </w:tblStylePr>
    <w:tblStylePr w:type="lastRow">
      <w:rPr>
        <w:b/>
        <w:bCs/>
      </w:rPr>
      <w:tblPr/>
      <w:tcPr>
        <w:tcBorders>
          <w:top w:val="double" w:sz="2" w:space="0" w:color="A3E17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styleId="GridTable2-Accent2">
    <w:name w:val="Grid Table 2 Accent 2"/>
    <w:basedOn w:val="TableNormal"/>
    <w:uiPriority w:val="47"/>
    <w:rsid w:val="00C93177"/>
    <w:tblPr>
      <w:tblStyleRowBandSize w:val="1"/>
      <w:tblStyleColBandSize w:val="1"/>
      <w:tblBorders>
        <w:top w:val="single" w:sz="2" w:space="0" w:color="B3EA8A" w:themeColor="accent2" w:themeTint="99"/>
        <w:bottom w:val="single" w:sz="2" w:space="0" w:color="B3EA8A" w:themeColor="accent2" w:themeTint="99"/>
        <w:insideH w:val="single" w:sz="2" w:space="0" w:color="B3EA8A" w:themeColor="accent2" w:themeTint="99"/>
        <w:insideV w:val="single" w:sz="2" w:space="0" w:color="B3EA8A" w:themeColor="accent2" w:themeTint="99"/>
      </w:tblBorders>
    </w:tblPr>
    <w:tblStylePr w:type="firstRow">
      <w:rPr>
        <w:b/>
        <w:bCs/>
      </w:rPr>
      <w:tblPr/>
      <w:tcPr>
        <w:tcBorders>
          <w:top w:val="nil"/>
          <w:bottom w:val="single" w:sz="12" w:space="0" w:color="B3EA8A" w:themeColor="accent2" w:themeTint="99"/>
          <w:insideH w:val="nil"/>
          <w:insideV w:val="nil"/>
        </w:tcBorders>
        <w:shd w:val="clear" w:color="auto" w:fill="FFFFFF" w:themeFill="background1"/>
      </w:tcPr>
    </w:tblStylePr>
    <w:tblStylePr w:type="lastRow">
      <w:rPr>
        <w:b/>
        <w:bCs/>
      </w:rPr>
      <w:tblPr/>
      <w:tcPr>
        <w:tcBorders>
          <w:top w:val="double" w:sz="2" w:space="0" w:color="B3EA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styleId="GridTable2-Accent3">
    <w:name w:val="Grid Table 2 Accent 3"/>
    <w:basedOn w:val="TableNormal"/>
    <w:uiPriority w:val="47"/>
    <w:rsid w:val="00C93177"/>
    <w:tblPr>
      <w:tblStyleRowBandSize w:val="1"/>
      <w:tblStyleColBandSize w:val="1"/>
      <w:tblBorders>
        <w:top w:val="single" w:sz="2" w:space="0" w:color="38FFE9" w:themeColor="accent3" w:themeTint="99"/>
        <w:bottom w:val="single" w:sz="2" w:space="0" w:color="38FFE9" w:themeColor="accent3" w:themeTint="99"/>
        <w:insideH w:val="single" w:sz="2" w:space="0" w:color="38FFE9" w:themeColor="accent3" w:themeTint="99"/>
        <w:insideV w:val="single" w:sz="2" w:space="0" w:color="38FFE9" w:themeColor="accent3" w:themeTint="99"/>
      </w:tblBorders>
    </w:tblPr>
    <w:tblStylePr w:type="firstRow">
      <w:rPr>
        <w:b/>
        <w:bCs/>
      </w:rPr>
      <w:tblPr/>
      <w:tcPr>
        <w:tcBorders>
          <w:top w:val="nil"/>
          <w:bottom w:val="single" w:sz="12" w:space="0" w:color="38FFE9" w:themeColor="accent3" w:themeTint="99"/>
          <w:insideH w:val="nil"/>
          <w:insideV w:val="nil"/>
        </w:tcBorders>
        <w:shd w:val="clear" w:color="auto" w:fill="FFFFFF" w:themeFill="background1"/>
      </w:tcPr>
    </w:tblStylePr>
    <w:tblStylePr w:type="lastRow">
      <w:rPr>
        <w:b/>
        <w:bCs/>
      </w:rPr>
      <w:tblPr/>
      <w:tcPr>
        <w:tcBorders>
          <w:top w:val="double" w:sz="2" w:space="0" w:color="38FF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styleId="GridTable2-Accent4">
    <w:name w:val="Grid Table 2 Accent 4"/>
    <w:basedOn w:val="TableNormal"/>
    <w:uiPriority w:val="47"/>
    <w:rsid w:val="00C93177"/>
    <w:tblPr>
      <w:tblStyleRowBandSize w:val="1"/>
      <w:tblStyleColBandSize w:val="1"/>
      <w:tblBorders>
        <w:top w:val="single" w:sz="2" w:space="0" w:color="58D9E7" w:themeColor="accent4" w:themeTint="99"/>
        <w:bottom w:val="single" w:sz="2" w:space="0" w:color="58D9E7" w:themeColor="accent4" w:themeTint="99"/>
        <w:insideH w:val="single" w:sz="2" w:space="0" w:color="58D9E7" w:themeColor="accent4" w:themeTint="99"/>
        <w:insideV w:val="single" w:sz="2" w:space="0" w:color="58D9E7" w:themeColor="accent4" w:themeTint="99"/>
      </w:tblBorders>
    </w:tblPr>
    <w:tblStylePr w:type="firstRow">
      <w:rPr>
        <w:b/>
        <w:bCs/>
      </w:rPr>
      <w:tblPr/>
      <w:tcPr>
        <w:tcBorders>
          <w:top w:val="nil"/>
          <w:bottom w:val="single" w:sz="12" w:space="0" w:color="58D9E7" w:themeColor="accent4" w:themeTint="99"/>
          <w:insideH w:val="nil"/>
          <w:insideV w:val="nil"/>
        </w:tcBorders>
        <w:shd w:val="clear" w:color="auto" w:fill="FFFFFF" w:themeFill="background1"/>
      </w:tcPr>
    </w:tblStylePr>
    <w:tblStylePr w:type="lastRow">
      <w:rPr>
        <w:b/>
        <w:bCs/>
      </w:rPr>
      <w:tblPr/>
      <w:tcPr>
        <w:tcBorders>
          <w:top w:val="double" w:sz="2" w:space="0" w:color="58D9E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styleId="GridTable2-Accent5">
    <w:name w:val="Grid Table 2 Accent 5"/>
    <w:basedOn w:val="TableNormal"/>
    <w:uiPriority w:val="47"/>
    <w:rsid w:val="00C93177"/>
    <w:tblPr>
      <w:tblStyleRowBandSize w:val="1"/>
      <w:tblStyleColBandSize w:val="1"/>
      <w:tblBorders>
        <w:top w:val="single" w:sz="2" w:space="0" w:color="8BB1D3" w:themeColor="accent5" w:themeTint="99"/>
        <w:bottom w:val="single" w:sz="2" w:space="0" w:color="8BB1D3" w:themeColor="accent5" w:themeTint="99"/>
        <w:insideH w:val="single" w:sz="2" w:space="0" w:color="8BB1D3" w:themeColor="accent5" w:themeTint="99"/>
        <w:insideV w:val="single" w:sz="2" w:space="0" w:color="8BB1D3" w:themeColor="accent5" w:themeTint="99"/>
      </w:tblBorders>
    </w:tblPr>
    <w:tblStylePr w:type="firstRow">
      <w:rPr>
        <w:b/>
        <w:bCs/>
      </w:rPr>
      <w:tblPr/>
      <w:tcPr>
        <w:tcBorders>
          <w:top w:val="nil"/>
          <w:bottom w:val="single" w:sz="12" w:space="0" w:color="8BB1D3" w:themeColor="accent5" w:themeTint="99"/>
          <w:insideH w:val="nil"/>
          <w:insideV w:val="nil"/>
        </w:tcBorders>
        <w:shd w:val="clear" w:color="auto" w:fill="FFFFFF" w:themeFill="background1"/>
      </w:tcPr>
    </w:tblStylePr>
    <w:tblStylePr w:type="lastRow">
      <w:rPr>
        <w:b/>
        <w:bCs/>
      </w:rPr>
      <w:tblPr/>
      <w:tcPr>
        <w:tcBorders>
          <w:top w:val="double" w:sz="2" w:space="0" w:color="8BB1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styleId="GridTable2-Accent6">
    <w:name w:val="Grid Table 2 Accent 6"/>
    <w:basedOn w:val="TableNormal"/>
    <w:uiPriority w:val="47"/>
    <w:rsid w:val="00C93177"/>
    <w:tblPr>
      <w:tblStyleRowBandSize w:val="1"/>
      <w:tblStyleColBandSize w:val="1"/>
      <w:tblBorders>
        <w:top w:val="single" w:sz="2" w:space="0" w:color="7DCBED" w:themeColor="accent6" w:themeTint="99"/>
        <w:bottom w:val="single" w:sz="2" w:space="0" w:color="7DCBED" w:themeColor="accent6" w:themeTint="99"/>
        <w:insideH w:val="single" w:sz="2" w:space="0" w:color="7DCBED" w:themeColor="accent6" w:themeTint="99"/>
        <w:insideV w:val="single" w:sz="2" w:space="0" w:color="7DCBED" w:themeColor="accent6" w:themeTint="99"/>
      </w:tblBorders>
    </w:tblPr>
    <w:tblStylePr w:type="firstRow">
      <w:rPr>
        <w:b/>
        <w:bCs/>
      </w:rPr>
      <w:tblPr/>
      <w:tcPr>
        <w:tcBorders>
          <w:top w:val="nil"/>
          <w:bottom w:val="single" w:sz="12" w:space="0" w:color="7DCBED" w:themeColor="accent6" w:themeTint="99"/>
          <w:insideH w:val="nil"/>
          <w:insideV w:val="nil"/>
        </w:tcBorders>
        <w:shd w:val="clear" w:color="auto" w:fill="FFFFFF" w:themeFill="background1"/>
      </w:tcPr>
    </w:tblStylePr>
    <w:tblStylePr w:type="lastRow">
      <w:rPr>
        <w:b/>
        <w:bCs/>
      </w:rPr>
      <w:tblPr/>
      <w:tcPr>
        <w:tcBorders>
          <w:top w:val="double" w:sz="2" w:space="0" w:color="7DCBE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styleId="GridTable3">
    <w:name w:val="Grid Table 3"/>
    <w:basedOn w:val="TableNormal"/>
    <w:uiPriority w:val="48"/>
    <w:rsid w:val="00C93177"/>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CE3" w:themeFill="text1" w:themeFillTint="33"/>
      </w:tcPr>
    </w:tblStylePr>
    <w:tblStylePr w:type="band1Horz">
      <w:tblPr/>
      <w:tcPr>
        <w:shd w:val="clear" w:color="auto" w:fill="D6DCE3" w:themeFill="text1" w:themeFillTint="33"/>
      </w:tcPr>
    </w:tblStylePr>
    <w:tblStylePr w:type="neCell">
      <w:tblPr/>
      <w:tcPr>
        <w:tcBorders>
          <w:bottom w:val="single" w:sz="4" w:space="0" w:color="8598AC" w:themeColor="text1" w:themeTint="99"/>
        </w:tcBorders>
      </w:tcPr>
    </w:tblStylePr>
    <w:tblStylePr w:type="nwCell">
      <w:tblPr/>
      <w:tcPr>
        <w:tcBorders>
          <w:bottom w:val="single" w:sz="4" w:space="0" w:color="8598AC" w:themeColor="text1" w:themeTint="99"/>
        </w:tcBorders>
      </w:tcPr>
    </w:tblStylePr>
    <w:tblStylePr w:type="seCell">
      <w:tblPr/>
      <w:tcPr>
        <w:tcBorders>
          <w:top w:val="single" w:sz="4" w:space="0" w:color="8598AC" w:themeColor="text1" w:themeTint="99"/>
        </w:tcBorders>
      </w:tcPr>
    </w:tblStylePr>
    <w:tblStylePr w:type="swCell">
      <w:tblPr/>
      <w:tcPr>
        <w:tcBorders>
          <w:top w:val="single" w:sz="4" w:space="0" w:color="8598AC" w:themeColor="text1" w:themeTint="99"/>
        </w:tcBorders>
      </w:tcPr>
    </w:tblStylePr>
  </w:style>
  <w:style w:type="table" w:styleId="GridTable3-Accent1">
    <w:name w:val="Grid Table 3 Accent 1"/>
    <w:basedOn w:val="TableNormal"/>
    <w:uiPriority w:val="48"/>
    <w:rsid w:val="00C93177"/>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1" w:themeFillTint="33"/>
      </w:tcPr>
    </w:tblStylePr>
    <w:tblStylePr w:type="band1Horz">
      <w:tblPr/>
      <w:tcPr>
        <w:shd w:val="clear" w:color="auto" w:fill="E0F5D0" w:themeFill="accent1" w:themeFillTint="33"/>
      </w:tcPr>
    </w:tblStylePr>
    <w:tblStylePr w:type="neCell">
      <w:tblPr/>
      <w:tcPr>
        <w:tcBorders>
          <w:bottom w:val="single" w:sz="4" w:space="0" w:color="A3E174" w:themeColor="accent1" w:themeTint="99"/>
        </w:tcBorders>
      </w:tcPr>
    </w:tblStylePr>
    <w:tblStylePr w:type="nwCell">
      <w:tblPr/>
      <w:tcPr>
        <w:tcBorders>
          <w:bottom w:val="single" w:sz="4" w:space="0" w:color="A3E174" w:themeColor="accent1" w:themeTint="99"/>
        </w:tcBorders>
      </w:tcPr>
    </w:tblStylePr>
    <w:tblStylePr w:type="seCell">
      <w:tblPr/>
      <w:tcPr>
        <w:tcBorders>
          <w:top w:val="single" w:sz="4" w:space="0" w:color="A3E174" w:themeColor="accent1" w:themeTint="99"/>
        </w:tcBorders>
      </w:tcPr>
    </w:tblStylePr>
    <w:tblStylePr w:type="swCell">
      <w:tblPr/>
      <w:tcPr>
        <w:tcBorders>
          <w:top w:val="single" w:sz="4" w:space="0" w:color="A3E174" w:themeColor="accent1" w:themeTint="99"/>
        </w:tcBorders>
      </w:tcPr>
    </w:tblStylePr>
  </w:style>
  <w:style w:type="table" w:styleId="GridTable3-Accent2">
    <w:name w:val="Grid Table 3 Accent 2"/>
    <w:basedOn w:val="TableNormal"/>
    <w:uiPriority w:val="48"/>
    <w:rsid w:val="00C93177"/>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8D8" w:themeFill="accent2" w:themeFillTint="33"/>
      </w:tcPr>
    </w:tblStylePr>
    <w:tblStylePr w:type="band1Horz">
      <w:tblPr/>
      <w:tcPr>
        <w:shd w:val="clear" w:color="auto" w:fill="E5F8D8" w:themeFill="accent2" w:themeFillTint="33"/>
      </w:tcPr>
    </w:tblStylePr>
    <w:tblStylePr w:type="neCell">
      <w:tblPr/>
      <w:tcPr>
        <w:tcBorders>
          <w:bottom w:val="single" w:sz="4" w:space="0" w:color="B3EA8A" w:themeColor="accent2" w:themeTint="99"/>
        </w:tcBorders>
      </w:tcPr>
    </w:tblStylePr>
    <w:tblStylePr w:type="nwCell">
      <w:tblPr/>
      <w:tcPr>
        <w:tcBorders>
          <w:bottom w:val="single" w:sz="4" w:space="0" w:color="B3EA8A" w:themeColor="accent2" w:themeTint="99"/>
        </w:tcBorders>
      </w:tcPr>
    </w:tblStylePr>
    <w:tblStylePr w:type="seCell">
      <w:tblPr/>
      <w:tcPr>
        <w:tcBorders>
          <w:top w:val="single" w:sz="4" w:space="0" w:color="B3EA8A" w:themeColor="accent2" w:themeTint="99"/>
        </w:tcBorders>
      </w:tcPr>
    </w:tblStylePr>
    <w:tblStylePr w:type="swCell">
      <w:tblPr/>
      <w:tcPr>
        <w:tcBorders>
          <w:top w:val="single" w:sz="4" w:space="0" w:color="B3EA8A" w:themeColor="accent2" w:themeTint="99"/>
        </w:tcBorders>
      </w:tcPr>
    </w:tblStylePr>
  </w:style>
  <w:style w:type="table" w:styleId="GridTable3-Accent3">
    <w:name w:val="Grid Table 3 Accent 3"/>
    <w:basedOn w:val="TableNormal"/>
    <w:uiPriority w:val="48"/>
    <w:rsid w:val="00C93177"/>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7" w:themeFill="accent3" w:themeFillTint="33"/>
      </w:tcPr>
    </w:tblStylePr>
    <w:tblStylePr w:type="band1Horz">
      <w:tblPr/>
      <w:tcPr>
        <w:shd w:val="clear" w:color="auto" w:fill="BCFFF7" w:themeFill="accent3" w:themeFillTint="33"/>
      </w:tcPr>
    </w:tblStylePr>
    <w:tblStylePr w:type="neCell">
      <w:tblPr/>
      <w:tcPr>
        <w:tcBorders>
          <w:bottom w:val="single" w:sz="4" w:space="0" w:color="38FFE9" w:themeColor="accent3" w:themeTint="99"/>
        </w:tcBorders>
      </w:tcPr>
    </w:tblStylePr>
    <w:tblStylePr w:type="nwCell">
      <w:tblPr/>
      <w:tcPr>
        <w:tcBorders>
          <w:bottom w:val="single" w:sz="4" w:space="0" w:color="38FFE9" w:themeColor="accent3" w:themeTint="99"/>
        </w:tcBorders>
      </w:tcPr>
    </w:tblStylePr>
    <w:tblStylePr w:type="seCell">
      <w:tblPr/>
      <w:tcPr>
        <w:tcBorders>
          <w:top w:val="single" w:sz="4" w:space="0" w:color="38FFE9" w:themeColor="accent3" w:themeTint="99"/>
        </w:tcBorders>
      </w:tcPr>
    </w:tblStylePr>
    <w:tblStylePr w:type="swCell">
      <w:tblPr/>
      <w:tcPr>
        <w:tcBorders>
          <w:top w:val="single" w:sz="4" w:space="0" w:color="38FFE9" w:themeColor="accent3" w:themeTint="99"/>
        </w:tcBorders>
      </w:tcPr>
    </w:tblStylePr>
  </w:style>
  <w:style w:type="table" w:styleId="GridTable3-Accent4">
    <w:name w:val="Grid Table 3 Accent 4"/>
    <w:basedOn w:val="TableNormal"/>
    <w:uiPriority w:val="48"/>
    <w:rsid w:val="00C93177"/>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2F7" w:themeFill="accent4" w:themeFillTint="33"/>
      </w:tcPr>
    </w:tblStylePr>
    <w:tblStylePr w:type="band1Horz">
      <w:tblPr/>
      <w:tcPr>
        <w:shd w:val="clear" w:color="auto" w:fill="C7F2F7" w:themeFill="accent4" w:themeFillTint="33"/>
      </w:tcPr>
    </w:tblStylePr>
    <w:tblStylePr w:type="neCell">
      <w:tblPr/>
      <w:tcPr>
        <w:tcBorders>
          <w:bottom w:val="single" w:sz="4" w:space="0" w:color="58D9E7" w:themeColor="accent4" w:themeTint="99"/>
        </w:tcBorders>
      </w:tcPr>
    </w:tblStylePr>
    <w:tblStylePr w:type="nwCell">
      <w:tblPr/>
      <w:tcPr>
        <w:tcBorders>
          <w:bottom w:val="single" w:sz="4" w:space="0" w:color="58D9E7" w:themeColor="accent4" w:themeTint="99"/>
        </w:tcBorders>
      </w:tcPr>
    </w:tblStylePr>
    <w:tblStylePr w:type="seCell">
      <w:tblPr/>
      <w:tcPr>
        <w:tcBorders>
          <w:top w:val="single" w:sz="4" w:space="0" w:color="58D9E7" w:themeColor="accent4" w:themeTint="99"/>
        </w:tcBorders>
      </w:tcPr>
    </w:tblStylePr>
    <w:tblStylePr w:type="swCell">
      <w:tblPr/>
      <w:tcPr>
        <w:tcBorders>
          <w:top w:val="single" w:sz="4" w:space="0" w:color="58D9E7" w:themeColor="accent4" w:themeTint="99"/>
        </w:tcBorders>
      </w:tcPr>
    </w:tblStylePr>
  </w:style>
  <w:style w:type="table" w:styleId="GridTable3-Accent5">
    <w:name w:val="Grid Table 3 Accent 5"/>
    <w:basedOn w:val="TableNormal"/>
    <w:uiPriority w:val="48"/>
    <w:rsid w:val="00C93177"/>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F0" w:themeFill="accent5" w:themeFillTint="33"/>
      </w:tcPr>
    </w:tblStylePr>
    <w:tblStylePr w:type="band1Horz">
      <w:tblPr/>
      <w:tcPr>
        <w:shd w:val="clear" w:color="auto" w:fill="D8E5F0" w:themeFill="accent5" w:themeFillTint="33"/>
      </w:tcPr>
    </w:tblStylePr>
    <w:tblStylePr w:type="neCell">
      <w:tblPr/>
      <w:tcPr>
        <w:tcBorders>
          <w:bottom w:val="single" w:sz="4" w:space="0" w:color="8BB1D3" w:themeColor="accent5" w:themeTint="99"/>
        </w:tcBorders>
      </w:tcPr>
    </w:tblStylePr>
    <w:tblStylePr w:type="nwCell">
      <w:tblPr/>
      <w:tcPr>
        <w:tcBorders>
          <w:bottom w:val="single" w:sz="4" w:space="0" w:color="8BB1D3" w:themeColor="accent5" w:themeTint="99"/>
        </w:tcBorders>
      </w:tcPr>
    </w:tblStylePr>
    <w:tblStylePr w:type="seCell">
      <w:tblPr/>
      <w:tcPr>
        <w:tcBorders>
          <w:top w:val="single" w:sz="4" w:space="0" w:color="8BB1D3" w:themeColor="accent5" w:themeTint="99"/>
        </w:tcBorders>
      </w:tcPr>
    </w:tblStylePr>
    <w:tblStylePr w:type="swCell">
      <w:tblPr/>
      <w:tcPr>
        <w:tcBorders>
          <w:top w:val="single" w:sz="4" w:space="0" w:color="8BB1D3" w:themeColor="accent5" w:themeTint="99"/>
        </w:tcBorders>
      </w:tcPr>
    </w:tblStylePr>
  </w:style>
  <w:style w:type="table" w:styleId="GridTable3-Accent6">
    <w:name w:val="Grid Table 3 Accent 6"/>
    <w:basedOn w:val="TableNormal"/>
    <w:uiPriority w:val="48"/>
    <w:rsid w:val="00C93177"/>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9" w:themeFill="accent6" w:themeFillTint="33"/>
      </w:tcPr>
    </w:tblStylePr>
    <w:tblStylePr w:type="band1Horz">
      <w:tblPr/>
      <w:tcPr>
        <w:shd w:val="clear" w:color="auto" w:fill="D3EDF9" w:themeFill="accent6" w:themeFillTint="33"/>
      </w:tcPr>
    </w:tblStylePr>
    <w:tblStylePr w:type="neCell">
      <w:tblPr/>
      <w:tcPr>
        <w:tcBorders>
          <w:bottom w:val="single" w:sz="4" w:space="0" w:color="7DCBED" w:themeColor="accent6" w:themeTint="99"/>
        </w:tcBorders>
      </w:tcPr>
    </w:tblStylePr>
    <w:tblStylePr w:type="nwCell">
      <w:tblPr/>
      <w:tcPr>
        <w:tcBorders>
          <w:bottom w:val="single" w:sz="4" w:space="0" w:color="7DCBED" w:themeColor="accent6" w:themeTint="99"/>
        </w:tcBorders>
      </w:tcPr>
    </w:tblStylePr>
    <w:tblStylePr w:type="seCell">
      <w:tblPr/>
      <w:tcPr>
        <w:tcBorders>
          <w:top w:val="single" w:sz="4" w:space="0" w:color="7DCBED" w:themeColor="accent6" w:themeTint="99"/>
        </w:tcBorders>
      </w:tcPr>
    </w:tblStylePr>
    <w:tblStylePr w:type="swCell">
      <w:tblPr/>
      <w:tcPr>
        <w:tcBorders>
          <w:top w:val="single" w:sz="4" w:space="0" w:color="7DCBED" w:themeColor="accent6" w:themeTint="99"/>
        </w:tcBorders>
      </w:tcPr>
    </w:tblStylePr>
  </w:style>
  <w:style w:type="table" w:styleId="GridTable4">
    <w:name w:val="Grid Table 4"/>
    <w:basedOn w:val="TableNormal"/>
    <w:uiPriority w:val="49"/>
    <w:rsid w:val="00C93177"/>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color w:val="FFFFFF" w:themeColor="background1"/>
      </w:rPr>
      <w:tblPr/>
      <w:tcPr>
        <w:tcBorders>
          <w:top w:val="single" w:sz="4" w:space="0" w:color="455565" w:themeColor="text1"/>
          <w:left w:val="single" w:sz="4" w:space="0" w:color="455565" w:themeColor="text1"/>
          <w:bottom w:val="single" w:sz="4" w:space="0" w:color="455565" w:themeColor="text1"/>
          <w:right w:val="single" w:sz="4" w:space="0" w:color="455565" w:themeColor="text1"/>
          <w:insideH w:val="nil"/>
          <w:insideV w:val="nil"/>
        </w:tcBorders>
        <w:shd w:val="clear" w:color="auto" w:fill="455565" w:themeFill="text1"/>
      </w:tcPr>
    </w:tblStylePr>
    <w:tblStylePr w:type="lastRow">
      <w:rPr>
        <w:b/>
        <w:bCs/>
      </w:rPr>
      <w:tblPr/>
      <w:tcPr>
        <w:tcBorders>
          <w:top w:val="double" w:sz="4" w:space="0" w:color="455565" w:themeColor="text1"/>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styleId="GridTable4-Accent1">
    <w:name w:val="Grid Table 4 Accent 1"/>
    <w:basedOn w:val="TableNormal"/>
    <w:uiPriority w:val="49"/>
    <w:rsid w:val="00C93177"/>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color w:val="FFFFFF" w:themeColor="background1"/>
      </w:rPr>
      <w:tblPr/>
      <w:tcPr>
        <w:tcBorders>
          <w:top w:val="single" w:sz="4" w:space="0" w:color="69BE28" w:themeColor="accent1"/>
          <w:left w:val="single" w:sz="4" w:space="0" w:color="69BE28" w:themeColor="accent1"/>
          <w:bottom w:val="single" w:sz="4" w:space="0" w:color="69BE28" w:themeColor="accent1"/>
          <w:right w:val="single" w:sz="4" w:space="0" w:color="69BE28" w:themeColor="accent1"/>
          <w:insideH w:val="nil"/>
          <w:insideV w:val="nil"/>
        </w:tcBorders>
        <w:shd w:val="clear" w:color="auto" w:fill="69BE28" w:themeFill="accent1"/>
      </w:tcPr>
    </w:tblStylePr>
    <w:tblStylePr w:type="lastRow">
      <w:rPr>
        <w:b/>
        <w:bCs/>
      </w:rPr>
      <w:tblPr/>
      <w:tcPr>
        <w:tcBorders>
          <w:top w:val="double" w:sz="4" w:space="0" w:color="69BE28" w:themeColor="accent1"/>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styleId="GridTable4-Accent2">
    <w:name w:val="Grid Table 4 Accent 2"/>
    <w:basedOn w:val="TableNormal"/>
    <w:uiPriority w:val="49"/>
    <w:rsid w:val="00C93177"/>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color w:val="FFFFFF" w:themeColor="background1"/>
      </w:rPr>
      <w:tblPr/>
      <w:tcPr>
        <w:tcBorders>
          <w:top w:val="single" w:sz="4" w:space="0" w:color="82DC3C" w:themeColor="accent2"/>
          <w:left w:val="single" w:sz="4" w:space="0" w:color="82DC3C" w:themeColor="accent2"/>
          <w:bottom w:val="single" w:sz="4" w:space="0" w:color="82DC3C" w:themeColor="accent2"/>
          <w:right w:val="single" w:sz="4" w:space="0" w:color="82DC3C" w:themeColor="accent2"/>
          <w:insideH w:val="nil"/>
          <w:insideV w:val="nil"/>
        </w:tcBorders>
        <w:shd w:val="clear" w:color="auto" w:fill="82DC3C" w:themeFill="accent2"/>
      </w:tcPr>
    </w:tblStylePr>
    <w:tblStylePr w:type="lastRow">
      <w:rPr>
        <w:b/>
        <w:bCs/>
      </w:rPr>
      <w:tblPr/>
      <w:tcPr>
        <w:tcBorders>
          <w:top w:val="double" w:sz="4" w:space="0" w:color="82DC3C" w:themeColor="accent2"/>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styleId="GridTable4-Accent3">
    <w:name w:val="Grid Table 4 Accent 3"/>
    <w:basedOn w:val="TableNormal"/>
    <w:uiPriority w:val="49"/>
    <w:rsid w:val="00C93177"/>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color w:val="FFFFFF" w:themeColor="background1"/>
      </w:rPr>
      <w:tblPr/>
      <w:tcPr>
        <w:tcBorders>
          <w:top w:val="single" w:sz="4" w:space="0" w:color="00B3A0" w:themeColor="accent3"/>
          <w:left w:val="single" w:sz="4" w:space="0" w:color="00B3A0" w:themeColor="accent3"/>
          <w:bottom w:val="single" w:sz="4" w:space="0" w:color="00B3A0" w:themeColor="accent3"/>
          <w:right w:val="single" w:sz="4" w:space="0" w:color="00B3A0" w:themeColor="accent3"/>
          <w:insideH w:val="nil"/>
          <w:insideV w:val="nil"/>
        </w:tcBorders>
        <w:shd w:val="clear" w:color="auto" w:fill="00B3A0" w:themeFill="accent3"/>
      </w:tcPr>
    </w:tblStylePr>
    <w:tblStylePr w:type="lastRow">
      <w:rPr>
        <w:b/>
        <w:bCs/>
      </w:rPr>
      <w:tblPr/>
      <w:tcPr>
        <w:tcBorders>
          <w:top w:val="double" w:sz="4" w:space="0" w:color="00B3A0" w:themeColor="accent3"/>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styleId="GridTable4-Accent4">
    <w:name w:val="Grid Table 4 Accent 4"/>
    <w:basedOn w:val="TableNormal"/>
    <w:uiPriority w:val="49"/>
    <w:rsid w:val="00C93177"/>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color w:val="FFFFFF" w:themeColor="background1"/>
      </w:rPr>
      <w:tblPr/>
      <w:tcPr>
        <w:tcBorders>
          <w:top w:val="single" w:sz="4" w:space="0" w:color="189BA9" w:themeColor="accent4"/>
          <w:left w:val="single" w:sz="4" w:space="0" w:color="189BA9" w:themeColor="accent4"/>
          <w:bottom w:val="single" w:sz="4" w:space="0" w:color="189BA9" w:themeColor="accent4"/>
          <w:right w:val="single" w:sz="4" w:space="0" w:color="189BA9" w:themeColor="accent4"/>
          <w:insideH w:val="nil"/>
          <w:insideV w:val="nil"/>
        </w:tcBorders>
        <w:shd w:val="clear" w:color="auto" w:fill="189BA9" w:themeFill="accent4"/>
      </w:tcPr>
    </w:tblStylePr>
    <w:tblStylePr w:type="lastRow">
      <w:rPr>
        <w:b/>
        <w:bCs/>
      </w:rPr>
      <w:tblPr/>
      <w:tcPr>
        <w:tcBorders>
          <w:top w:val="double" w:sz="4" w:space="0" w:color="189BA9" w:themeColor="accent4"/>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styleId="GridTable4-Accent5">
    <w:name w:val="Grid Table 4 Accent 5"/>
    <w:basedOn w:val="TableNormal"/>
    <w:uiPriority w:val="49"/>
    <w:rsid w:val="00C93177"/>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color w:val="FFFFFF" w:themeColor="background1"/>
      </w:rPr>
      <w:tblPr/>
      <w:tcPr>
        <w:tcBorders>
          <w:top w:val="single" w:sz="4" w:space="0" w:color="437DB2" w:themeColor="accent5"/>
          <w:left w:val="single" w:sz="4" w:space="0" w:color="437DB2" w:themeColor="accent5"/>
          <w:bottom w:val="single" w:sz="4" w:space="0" w:color="437DB2" w:themeColor="accent5"/>
          <w:right w:val="single" w:sz="4" w:space="0" w:color="437DB2" w:themeColor="accent5"/>
          <w:insideH w:val="nil"/>
          <w:insideV w:val="nil"/>
        </w:tcBorders>
        <w:shd w:val="clear" w:color="auto" w:fill="437DB2" w:themeFill="accent5"/>
      </w:tcPr>
    </w:tblStylePr>
    <w:tblStylePr w:type="lastRow">
      <w:rPr>
        <w:b/>
        <w:bCs/>
      </w:rPr>
      <w:tblPr/>
      <w:tcPr>
        <w:tcBorders>
          <w:top w:val="double" w:sz="4" w:space="0" w:color="437DB2" w:themeColor="accent5"/>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styleId="GridTable4-Accent6">
    <w:name w:val="Grid Table 4 Accent 6"/>
    <w:basedOn w:val="TableNormal"/>
    <w:uiPriority w:val="49"/>
    <w:rsid w:val="00C93177"/>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color w:val="FFFFFF" w:themeColor="background1"/>
      </w:rPr>
      <w:tblPr/>
      <w:tcPr>
        <w:tcBorders>
          <w:top w:val="single" w:sz="4" w:space="0" w:color="27AAE1" w:themeColor="accent6"/>
          <w:left w:val="single" w:sz="4" w:space="0" w:color="27AAE1" w:themeColor="accent6"/>
          <w:bottom w:val="single" w:sz="4" w:space="0" w:color="27AAE1" w:themeColor="accent6"/>
          <w:right w:val="single" w:sz="4" w:space="0" w:color="27AAE1" w:themeColor="accent6"/>
          <w:insideH w:val="nil"/>
          <w:insideV w:val="nil"/>
        </w:tcBorders>
        <w:shd w:val="clear" w:color="auto" w:fill="27AAE1" w:themeFill="accent6"/>
      </w:tcPr>
    </w:tblStylePr>
    <w:tblStylePr w:type="lastRow">
      <w:rPr>
        <w:b/>
        <w:bCs/>
      </w:rPr>
      <w:tblPr/>
      <w:tcPr>
        <w:tcBorders>
          <w:top w:val="double" w:sz="4" w:space="0" w:color="27AAE1" w:themeColor="accent6"/>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styleId="GridTable5Dark">
    <w:name w:val="Grid Table 5 Dark"/>
    <w:basedOn w:val="TableNormal"/>
    <w:uiPriority w:val="50"/>
    <w:rsid w:val="00C93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CE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55565"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55565"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55565"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55565" w:themeFill="text1"/>
      </w:tcPr>
    </w:tblStylePr>
    <w:tblStylePr w:type="band1Vert">
      <w:tblPr/>
      <w:tcPr>
        <w:shd w:val="clear" w:color="auto" w:fill="AEBAC7" w:themeFill="text1" w:themeFillTint="66"/>
      </w:tcPr>
    </w:tblStylePr>
    <w:tblStylePr w:type="band1Horz">
      <w:tblPr/>
      <w:tcPr>
        <w:shd w:val="clear" w:color="auto" w:fill="AEBAC7" w:themeFill="text1" w:themeFillTint="66"/>
      </w:tcPr>
    </w:tblStylePr>
  </w:style>
  <w:style w:type="table" w:styleId="GridTable5Dark-Accent1">
    <w:name w:val="Grid Table 5 Dark Accent 1"/>
    <w:basedOn w:val="TableNormal"/>
    <w:uiPriority w:val="50"/>
    <w:rsid w:val="00C93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1"/>
      </w:tcPr>
    </w:tblStylePr>
    <w:tblStylePr w:type="band1Vert">
      <w:tblPr/>
      <w:tcPr>
        <w:shd w:val="clear" w:color="auto" w:fill="C1EBA2" w:themeFill="accent1" w:themeFillTint="66"/>
      </w:tcPr>
    </w:tblStylePr>
    <w:tblStylePr w:type="band1Horz">
      <w:tblPr/>
      <w:tcPr>
        <w:shd w:val="clear" w:color="auto" w:fill="C1EBA2" w:themeFill="accent1" w:themeFillTint="66"/>
      </w:tcPr>
    </w:tblStylePr>
  </w:style>
  <w:style w:type="table" w:styleId="GridTable5Dark-Accent2">
    <w:name w:val="Grid Table 5 Dark Accent 2"/>
    <w:basedOn w:val="TableNormal"/>
    <w:uiPriority w:val="50"/>
    <w:rsid w:val="00C93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8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DC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DC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DC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DC3C" w:themeFill="accent2"/>
      </w:tcPr>
    </w:tblStylePr>
    <w:tblStylePr w:type="band1Vert">
      <w:tblPr/>
      <w:tcPr>
        <w:shd w:val="clear" w:color="auto" w:fill="CCF1B1" w:themeFill="accent2" w:themeFillTint="66"/>
      </w:tcPr>
    </w:tblStylePr>
    <w:tblStylePr w:type="band1Horz">
      <w:tblPr/>
      <w:tcPr>
        <w:shd w:val="clear" w:color="auto" w:fill="CCF1B1" w:themeFill="accent2" w:themeFillTint="66"/>
      </w:tcPr>
    </w:tblStylePr>
  </w:style>
  <w:style w:type="table" w:styleId="GridTable5Dark-Accent3">
    <w:name w:val="Grid Table 5 Dark Accent 3"/>
    <w:basedOn w:val="TableNormal"/>
    <w:uiPriority w:val="50"/>
    <w:rsid w:val="00C93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3A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3A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3A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3A0" w:themeFill="accent3"/>
      </w:tcPr>
    </w:tblStylePr>
    <w:tblStylePr w:type="band1Vert">
      <w:tblPr/>
      <w:tcPr>
        <w:shd w:val="clear" w:color="auto" w:fill="7AFFF0" w:themeFill="accent3" w:themeFillTint="66"/>
      </w:tcPr>
    </w:tblStylePr>
    <w:tblStylePr w:type="band1Horz">
      <w:tblPr/>
      <w:tcPr>
        <w:shd w:val="clear" w:color="auto" w:fill="7AFFF0" w:themeFill="accent3" w:themeFillTint="66"/>
      </w:tcPr>
    </w:tblStylePr>
  </w:style>
  <w:style w:type="table" w:styleId="GridTable5Dark-Accent4">
    <w:name w:val="Grid Table 5 Dark Accent 4"/>
    <w:basedOn w:val="TableNormal"/>
    <w:uiPriority w:val="50"/>
    <w:rsid w:val="00C93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2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B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B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B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BA9" w:themeFill="accent4"/>
      </w:tcPr>
    </w:tblStylePr>
    <w:tblStylePr w:type="band1Vert">
      <w:tblPr/>
      <w:tcPr>
        <w:shd w:val="clear" w:color="auto" w:fill="8FE5EF" w:themeFill="accent4" w:themeFillTint="66"/>
      </w:tcPr>
    </w:tblStylePr>
    <w:tblStylePr w:type="band1Horz">
      <w:tblPr/>
      <w:tcPr>
        <w:shd w:val="clear" w:color="auto" w:fill="8FE5EF" w:themeFill="accent4" w:themeFillTint="66"/>
      </w:tcPr>
    </w:tblStylePr>
  </w:style>
  <w:style w:type="table" w:styleId="GridTable5Dark-Accent5">
    <w:name w:val="Grid Table 5 Dark Accent 5"/>
    <w:basedOn w:val="TableNormal"/>
    <w:uiPriority w:val="50"/>
    <w:rsid w:val="00C93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5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37DB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37DB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37DB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37DB2" w:themeFill="accent5"/>
      </w:tcPr>
    </w:tblStylePr>
    <w:tblStylePr w:type="band1Vert">
      <w:tblPr/>
      <w:tcPr>
        <w:shd w:val="clear" w:color="auto" w:fill="B1CBE2" w:themeFill="accent5" w:themeFillTint="66"/>
      </w:tcPr>
    </w:tblStylePr>
    <w:tblStylePr w:type="band1Horz">
      <w:tblPr/>
      <w:tcPr>
        <w:shd w:val="clear" w:color="auto" w:fill="B1CBE2" w:themeFill="accent5" w:themeFillTint="66"/>
      </w:tcPr>
    </w:tblStylePr>
  </w:style>
  <w:style w:type="table" w:styleId="GridTable5Dark-Accent6">
    <w:name w:val="Grid Table 5 Dark Accent 6"/>
    <w:basedOn w:val="TableNormal"/>
    <w:uiPriority w:val="50"/>
    <w:rsid w:val="00C93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AE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AE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AE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AE1" w:themeFill="accent6"/>
      </w:tcPr>
    </w:tblStylePr>
    <w:tblStylePr w:type="band1Vert">
      <w:tblPr/>
      <w:tcPr>
        <w:shd w:val="clear" w:color="auto" w:fill="A8DCF3" w:themeFill="accent6" w:themeFillTint="66"/>
      </w:tcPr>
    </w:tblStylePr>
    <w:tblStylePr w:type="band1Horz">
      <w:tblPr/>
      <w:tcPr>
        <w:shd w:val="clear" w:color="auto" w:fill="A8DCF3" w:themeFill="accent6" w:themeFillTint="66"/>
      </w:tcPr>
    </w:tblStylePr>
  </w:style>
  <w:style w:type="table" w:styleId="GridTable6Colorful">
    <w:name w:val="Grid Table 6 Colorful"/>
    <w:basedOn w:val="TableNormal"/>
    <w:uiPriority w:val="51"/>
    <w:rsid w:val="00C93177"/>
    <w:rPr>
      <w:color w:val="455565" w:themeColor="text1"/>
    </w:rPr>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rPr>
      <w:tblPr/>
      <w:tcPr>
        <w:tcBorders>
          <w:bottom w:val="single" w:sz="12" w:space="0" w:color="8598AC" w:themeColor="text1" w:themeTint="99"/>
        </w:tcBorders>
      </w:tcPr>
    </w:tblStylePr>
    <w:tblStylePr w:type="lastRow">
      <w:rPr>
        <w:b/>
        <w:bCs/>
      </w:rPr>
      <w:tblPr/>
      <w:tcPr>
        <w:tcBorders>
          <w:top w:val="double" w:sz="4" w:space="0" w:color="8598AC" w:themeColor="text1" w:themeTint="99"/>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styleId="GridTable6Colorful-Accent1">
    <w:name w:val="Grid Table 6 Colorful Accent 1"/>
    <w:basedOn w:val="TableNormal"/>
    <w:uiPriority w:val="51"/>
    <w:rsid w:val="00C93177"/>
    <w:rPr>
      <w:color w:val="4E8E1E" w:themeColor="accent1" w:themeShade="BF"/>
    </w:rPr>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rPr>
      <w:tblPr/>
      <w:tcPr>
        <w:tcBorders>
          <w:bottom w:val="single" w:sz="12" w:space="0" w:color="A3E174" w:themeColor="accent1" w:themeTint="99"/>
        </w:tcBorders>
      </w:tcPr>
    </w:tblStylePr>
    <w:tblStylePr w:type="lastRow">
      <w:rPr>
        <w:b/>
        <w:bCs/>
      </w:rPr>
      <w:tblPr/>
      <w:tcPr>
        <w:tcBorders>
          <w:top w:val="double" w:sz="4" w:space="0" w:color="A3E174" w:themeColor="accent1" w:themeTint="99"/>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styleId="GridTable6Colorful-Accent2">
    <w:name w:val="Grid Table 6 Colorful Accent 2"/>
    <w:basedOn w:val="TableNormal"/>
    <w:uiPriority w:val="51"/>
    <w:rsid w:val="00C93177"/>
    <w:rPr>
      <w:color w:val="5FB120" w:themeColor="accent2" w:themeShade="BF"/>
    </w:rPr>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rPr>
      <w:tblPr/>
      <w:tcPr>
        <w:tcBorders>
          <w:bottom w:val="single" w:sz="12" w:space="0" w:color="B3EA8A" w:themeColor="accent2" w:themeTint="99"/>
        </w:tcBorders>
      </w:tcPr>
    </w:tblStylePr>
    <w:tblStylePr w:type="lastRow">
      <w:rPr>
        <w:b/>
        <w:bCs/>
      </w:rPr>
      <w:tblPr/>
      <w:tcPr>
        <w:tcBorders>
          <w:top w:val="double" w:sz="4" w:space="0" w:color="B3EA8A" w:themeColor="accent2" w:themeTint="99"/>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styleId="GridTable6Colorful-Accent3">
    <w:name w:val="Grid Table 6 Colorful Accent 3"/>
    <w:basedOn w:val="TableNormal"/>
    <w:uiPriority w:val="51"/>
    <w:rsid w:val="00C93177"/>
    <w:rPr>
      <w:color w:val="008677" w:themeColor="accent3" w:themeShade="BF"/>
    </w:rPr>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rPr>
      <w:tblPr/>
      <w:tcPr>
        <w:tcBorders>
          <w:bottom w:val="single" w:sz="12" w:space="0" w:color="38FFE9" w:themeColor="accent3" w:themeTint="99"/>
        </w:tcBorders>
      </w:tcPr>
    </w:tblStylePr>
    <w:tblStylePr w:type="lastRow">
      <w:rPr>
        <w:b/>
        <w:bCs/>
      </w:rPr>
      <w:tblPr/>
      <w:tcPr>
        <w:tcBorders>
          <w:top w:val="double" w:sz="4" w:space="0" w:color="38FFE9" w:themeColor="accent3" w:themeTint="99"/>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styleId="GridTable6Colorful-Accent4">
    <w:name w:val="Grid Table 6 Colorful Accent 4"/>
    <w:basedOn w:val="TableNormal"/>
    <w:uiPriority w:val="51"/>
    <w:rsid w:val="00C93177"/>
    <w:rPr>
      <w:color w:val="12737E" w:themeColor="accent4" w:themeShade="BF"/>
    </w:rPr>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rPr>
      <w:tblPr/>
      <w:tcPr>
        <w:tcBorders>
          <w:bottom w:val="single" w:sz="12" w:space="0" w:color="58D9E7" w:themeColor="accent4" w:themeTint="99"/>
        </w:tcBorders>
      </w:tcPr>
    </w:tblStylePr>
    <w:tblStylePr w:type="lastRow">
      <w:rPr>
        <w:b/>
        <w:bCs/>
      </w:rPr>
      <w:tblPr/>
      <w:tcPr>
        <w:tcBorders>
          <w:top w:val="double" w:sz="4" w:space="0" w:color="58D9E7" w:themeColor="accent4" w:themeTint="99"/>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styleId="GridTable6Colorful-Accent5">
    <w:name w:val="Grid Table 6 Colorful Accent 5"/>
    <w:basedOn w:val="TableNormal"/>
    <w:uiPriority w:val="51"/>
    <w:rsid w:val="00C93177"/>
    <w:rPr>
      <w:color w:val="325D85" w:themeColor="accent5" w:themeShade="BF"/>
    </w:rPr>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rPr>
      <w:tblPr/>
      <w:tcPr>
        <w:tcBorders>
          <w:bottom w:val="single" w:sz="12" w:space="0" w:color="8BB1D3" w:themeColor="accent5" w:themeTint="99"/>
        </w:tcBorders>
      </w:tcPr>
    </w:tblStylePr>
    <w:tblStylePr w:type="lastRow">
      <w:rPr>
        <w:b/>
        <w:bCs/>
      </w:rPr>
      <w:tblPr/>
      <w:tcPr>
        <w:tcBorders>
          <w:top w:val="double" w:sz="4" w:space="0" w:color="8BB1D3" w:themeColor="accent5" w:themeTint="99"/>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styleId="GridTable6Colorful-Accent6">
    <w:name w:val="Grid Table 6 Colorful Accent 6"/>
    <w:basedOn w:val="TableNormal"/>
    <w:uiPriority w:val="51"/>
    <w:rsid w:val="00C93177"/>
    <w:rPr>
      <w:color w:val="1880AD" w:themeColor="accent6" w:themeShade="BF"/>
    </w:rPr>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rPr>
      <w:tblPr/>
      <w:tcPr>
        <w:tcBorders>
          <w:bottom w:val="single" w:sz="12" w:space="0" w:color="7DCBED" w:themeColor="accent6" w:themeTint="99"/>
        </w:tcBorders>
      </w:tcPr>
    </w:tblStylePr>
    <w:tblStylePr w:type="lastRow">
      <w:rPr>
        <w:b/>
        <w:bCs/>
      </w:rPr>
      <w:tblPr/>
      <w:tcPr>
        <w:tcBorders>
          <w:top w:val="double" w:sz="4" w:space="0" w:color="7DCBED" w:themeColor="accent6" w:themeTint="99"/>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styleId="GridTable7Colorful">
    <w:name w:val="Grid Table 7 Colorful"/>
    <w:basedOn w:val="TableNormal"/>
    <w:uiPriority w:val="52"/>
    <w:rsid w:val="00C93177"/>
    <w:rPr>
      <w:color w:val="455565" w:themeColor="text1"/>
    </w:rPr>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CE3" w:themeFill="text1" w:themeFillTint="33"/>
      </w:tcPr>
    </w:tblStylePr>
    <w:tblStylePr w:type="band1Horz">
      <w:tblPr/>
      <w:tcPr>
        <w:shd w:val="clear" w:color="auto" w:fill="D6DCE3" w:themeFill="text1" w:themeFillTint="33"/>
      </w:tcPr>
    </w:tblStylePr>
    <w:tblStylePr w:type="neCell">
      <w:tblPr/>
      <w:tcPr>
        <w:tcBorders>
          <w:bottom w:val="single" w:sz="4" w:space="0" w:color="8598AC" w:themeColor="text1" w:themeTint="99"/>
        </w:tcBorders>
      </w:tcPr>
    </w:tblStylePr>
    <w:tblStylePr w:type="nwCell">
      <w:tblPr/>
      <w:tcPr>
        <w:tcBorders>
          <w:bottom w:val="single" w:sz="4" w:space="0" w:color="8598AC" w:themeColor="text1" w:themeTint="99"/>
        </w:tcBorders>
      </w:tcPr>
    </w:tblStylePr>
    <w:tblStylePr w:type="seCell">
      <w:tblPr/>
      <w:tcPr>
        <w:tcBorders>
          <w:top w:val="single" w:sz="4" w:space="0" w:color="8598AC" w:themeColor="text1" w:themeTint="99"/>
        </w:tcBorders>
      </w:tcPr>
    </w:tblStylePr>
    <w:tblStylePr w:type="swCell">
      <w:tblPr/>
      <w:tcPr>
        <w:tcBorders>
          <w:top w:val="single" w:sz="4" w:space="0" w:color="8598AC" w:themeColor="text1" w:themeTint="99"/>
        </w:tcBorders>
      </w:tcPr>
    </w:tblStylePr>
  </w:style>
  <w:style w:type="table" w:styleId="GridTable7Colorful-Accent1">
    <w:name w:val="Grid Table 7 Colorful Accent 1"/>
    <w:basedOn w:val="TableNormal"/>
    <w:uiPriority w:val="52"/>
    <w:rsid w:val="00C93177"/>
    <w:rPr>
      <w:color w:val="4E8E1E" w:themeColor="accent1" w:themeShade="BF"/>
    </w:rPr>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1" w:themeFillTint="33"/>
      </w:tcPr>
    </w:tblStylePr>
    <w:tblStylePr w:type="band1Horz">
      <w:tblPr/>
      <w:tcPr>
        <w:shd w:val="clear" w:color="auto" w:fill="E0F5D0" w:themeFill="accent1" w:themeFillTint="33"/>
      </w:tcPr>
    </w:tblStylePr>
    <w:tblStylePr w:type="neCell">
      <w:tblPr/>
      <w:tcPr>
        <w:tcBorders>
          <w:bottom w:val="single" w:sz="4" w:space="0" w:color="A3E174" w:themeColor="accent1" w:themeTint="99"/>
        </w:tcBorders>
      </w:tcPr>
    </w:tblStylePr>
    <w:tblStylePr w:type="nwCell">
      <w:tblPr/>
      <w:tcPr>
        <w:tcBorders>
          <w:bottom w:val="single" w:sz="4" w:space="0" w:color="A3E174" w:themeColor="accent1" w:themeTint="99"/>
        </w:tcBorders>
      </w:tcPr>
    </w:tblStylePr>
    <w:tblStylePr w:type="seCell">
      <w:tblPr/>
      <w:tcPr>
        <w:tcBorders>
          <w:top w:val="single" w:sz="4" w:space="0" w:color="A3E174" w:themeColor="accent1" w:themeTint="99"/>
        </w:tcBorders>
      </w:tcPr>
    </w:tblStylePr>
    <w:tblStylePr w:type="swCell">
      <w:tblPr/>
      <w:tcPr>
        <w:tcBorders>
          <w:top w:val="single" w:sz="4" w:space="0" w:color="A3E174" w:themeColor="accent1" w:themeTint="99"/>
        </w:tcBorders>
      </w:tcPr>
    </w:tblStylePr>
  </w:style>
  <w:style w:type="table" w:styleId="GridTable7Colorful-Accent2">
    <w:name w:val="Grid Table 7 Colorful Accent 2"/>
    <w:basedOn w:val="TableNormal"/>
    <w:uiPriority w:val="52"/>
    <w:rsid w:val="00C93177"/>
    <w:rPr>
      <w:color w:val="5FB120" w:themeColor="accent2" w:themeShade="BF"/>
    </w:rPr>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8D8" w:themeFill="accent2" w:themeFillTint="33"/>
      </w:tcPr>
    </w:tblStylePr>
    <w:tblStylePr w:type="band1Horz">
      <w:tblPr/>
      <w:tcPr>
        <w:shd w:val="clear" w:color="auto" w:fill="E5F8D8" w:themeFill="accent2" w:themeFillTint="33"/>
      </w:tcPr>
    </w:tblStylePr>
    <w:tblStylePr w:type="neCell">
      <w:tblPr/>
      <w:tcPr>
        <w:tcBorders>
          <w:bottom w:val="single" w:sz="4" w:space="0" w:color="B3EA8A" w:themeColor="accent2" w:themeTint="99"/>
        </w:tcBorders>
      </w:tcPr>
    </w:tblStylePr>
    <w:tblStylePr w:type="nwCell">
      <w:tblPr/>
      <w:tcPr>
        <w:tcBorders>
          <w:bottom w:val="single" w:sz="4" w:space="0" w:color="B3EA8A" w:themeColor="accent2" w:themeTint="99"/>
        </w:tcBorders>
      </w:tcPr>
    </w:tblStylePr>
    <w:tblStylePr w:type="seCell">
      <w:tblPr/>
      <w:tcPr>
        <w:tcBorders>
          <w:top w:val="single" w:sz="4" w:space="0" w:color="B3EA8A" w:themeColor="accent2" w:themeTint="99"/>
        </w:tcBorders>
      </w:tcPr>
    </w:tblStylePr>
    <w:tblStylePr w:type="swCell">
      <w:tblPr/>
      <w:tcPr>
        <w:tcBorders>
          <w:top w:val="single" w:sz="4" w:space="0" w:color="B3EA8A" w:themeColor="accent2" w:themeTint="99"/>
        </w:tcBorders>
      </w:tcPr>
    </w:tblStylePr>
  </w:style>
  <w:style w:type="table" w:styleId="GridTable7Colorful-Accent3">
    <w:name w:val="Grid Table 7 Colorful Accent 3"/>
    <w:basedOn w:val="TableNormal"/>
    <w:uiPriority w:val="52"/>
    <w:rsid w:val="00C93177"/>
    <w:rPr>
      <w:color w:val="008677" w:themeColor="accent3" w:themeShade="BF"/>
    </w:rPr>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7" w:themeFill="accent3" w:themeFillTint="33"/>
      </w:tcPr>
    </w:tblStylePr>
    <w:tblStylePr w:type="band1Horz">
      <w:tblPr/>
      <w:tcPr>
        <w:shd w:val="clear" w:color="auto" w:fill="BCFFF7" w:themeFill="accent3" w:themeFillTint="33"/>
      </w:tcPr>
    </w:tblStylePr>
    <w:tblStylePr w:type="neCell">
      <w:tblPr/>
      <w:tcPr>
        <w:tcBorders>
          <w:bottom w:val="single" w:sz="4" w:space="0" w:color="38FFE9" w:themeColor="accent3" w:themeTint="99"/>
        </w:tcBorders>
      </w:tcPr>
    </w:tblStylePr>
    <w:tblStylePr w:type="nwCell">
      <w:tblPr/>
      <w:tcPr>
        <w:tcBorders>
          <w:bottom w:val="single" w:sz="4" w:space="0" w:color="38FFE9" w:themeColor="accent3" w:themeTint="99"/>
        </w:tcBorders>
      </w:tcPr>
    </w:tblStylePr>
    <w:tblStylePr w:type="seCell">
      <w:tblPr/>
      <w:tcPr>
        <w:tcBorders>
          <w:top w:val="single" w:sz="4" w:space="0" w:color="38FFE9" w:themeColor="accent3" w:themeTint="99"/>
        </w:tcBorders>
      </w:tcPr>
    </w:tblStylePr>
    <w:tblStylePr w:type="swCell">
      <w:tblPr/>
      <w:tcPr>
        <w:tcBorders>
          <w:top w:val="single" w:sz="4" w:space="0" w:color="38FFE9" w:themeColor="accent3" w:themeTint="99"/>
        </w:tcBorders>
      </w:tcPr>
    </w:tblStylePr>
  </w:style>
  <w:style w:type="table" w:styleId="GridTable7Colorful-Accent4">
    <w:name w:val="Grid Table 7 Colorful Accent 4"/>
    <w:basedOn w:val="TableNormal"/>
    <w:uiPriority w:val="52"/>
    <w:rsid w:val="00C93177"/>
    <w:rPr>
      <w:color w:val="12737E" w:themeColor="accent4" w:themeShade="BF"/>
    </w:rPr>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2F7" w:themeFill="accent4" w:themeFillTint="33"/>
      </w:tcPr>
    </w:tblStylePr>
    <w:tblStylePr w:type="band1Horz">
      <w:tblPr/>
      <w:tcPr>
        <w:shd w:val="clear" w:color="auto" w:fill="C7F2F7" w:themeFill="accent4" w:themeFillTint="33"/>
      </w:tcPr>
    </w:tblStylePr>
    <w:tblStylePr w:type="neCell">
      <w:tblPr/>
      <w:tcPr>
        <w:tcBorders>
          <w:bottom w:val="single" w:sz="4" w:space="0" w:color="58D9E7" w:themeColor="accent4" w:themeTint="99"/>
        </w:tcBorders>
      </w:tcPr>
    </w:tblStylePr>
    <w:tblStylePr w:type="nwCell">
      <w:tblPr/>
      <w:tcPr>
        <w:tcBorders>
          <w:bottom w:val="single" w:sz="4" w:space="0" w:color="58D9E7" w:themeColor="accent4" w:themeTint="99"/>
        </w:tcBorders>
      </w:tcPr>
    </w:tblStylePr>
    <w:tblStylePr w:type="seCell">
      <w:tblPr/>
      <w:tcPr>
        <w:tcBorders>
          <w:top w:val="single" w:sz="4" w:space="0" w:color="58D9E7" w:themeColor="accent4" w:themeTint="99"/>
        </w:tcBorders>
      </w:tcPr>
    </w:tblStylePr>
    <w:tblStylePr w:type="swCell">
      <w:tblPr/>
      <w:tcPr>
        <w:tcBorders>
          <w:top w:val="single" w:sz="4" w:space="0" w:color="58D9E7" w:themeColor="accent4" w:themeTint="99"/>
        </w:tcBorders>
      </w:tcPr>
    </w:tblStylePr>
  </w:style>
  <w:style w:type="table" w:styleId="GridTable7Colorful-Accent5">
    <w:name w:val="Grid Table 7 Colorful Accent 5"/>
    <w:basedOn w:val="TableNormal"/>
    <w:uiPriority w:val="52"/>
    <w:rsid w:val="00C93177"/>
    <w:rPr>
      <w:color w:val="325D85" w:themeColor="accent5" w:themeShade="BF"/>
    </w:rPr>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F0" w:themeFill="accent5" w:themeFillTint="33"/>
      </w:tcPr>
    </w:tblStylePr>
    <w:tblStylePr w:type="band1Horz">
      <w:tblPr/>
      <w:tcPr>
        <w:shd w:val="clear" w:color="auto" w:fill="D8E5F0" w:themeFill="accent5" w:themeFillTint="33"/>
      </w:tcPr>
    </w:tblStylePr>
    <w:tblStylePr w:type="neCell">
      <w:tblPr/>
      <w:tcPr>
        <w:tcBorders>
          <w:bottom w:val="single" w:sz="4" w:space="0" w:color="8BB1D3" w:themeColor="accent5" w:themeTint="99"/>
        </w:tcBorders>
      </w:tcPr>
    </w:tblStylePr>
    <w:tblStylePr w:type="nwCell">
      <w:tblPr/>
      <w:tcPr>
        <w:tcBorders>
          <w:bottom w:val="single" w:sz="4" w:space="0" w:color="8BB1D3" w:themeColor="accent5" w:themeTint="99"/>
        </w:tcBorders>
      </w:tcPr>
    </w:tblStylePr>
    <w:tblStylePr w:type="seCell">
      <w:tblPr/>
      <w:tcPr>
        <w:tcBorders>
          <w:top w:val="single" w:sz="4" w:space="0" w:color="8BB1D3" w:themeColor="accent5" w:themeTint="99"/>
        </w:tcBorders>
      </w:tcPr>
    </w:tblStylePr>
    <w:tblStylePr w:type="swCell">
      <w:tblPr/>
      <w:tcPr>
        <w:tcBorders>
          <w:top w:val="single" w:sz="4" w:space="0" w:color="8BB1D3" w:themeColor="accent5" w:themeTint="99"/>
        </w:tcBorders>
      </w:tcPr>
    </w:tblStylePr>
  </w:style>
  <w:style w:type="table" w:styleId="GridTable7Colorful-Accent6">
    <w:name w:val="Grid Table 7 Colorful Accent 6"/>
    <w:basedOn w:val="TableNormal"/>
    <w:uiPriority w:val="52"/>
    <w:rsid w:val="00C93177"/>
    <w:rPr>
      <w:color w:val="1880AD" w:themeColor="accent6" w:themeShade="BF"/>
    </w:rPr>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9" w:themeFill="accent6" w:themeFillTint="33"/>
      </w:tcPr>
    </w:tblStylePr>
    <w:tblStylePr w:type="band1Horz">
      <w:tblPr/>
      <w:tcPr>
        <w:shd w:val="clear" w:color="auto" w:fill="D3EDF9" w:themeFill="accent6" w:themeFillTint="33"/>
      </w:tcPr>
    </w:tblStylePr>
    <w:tblStylePr w:type="neCell">
      <w:tblPr/>
      <w:tcPr>
        <w:tcBorders>
          <w:bottom w:val="single" w:sz="4" w:space="0" w:color="7DCBED" w:themeColor="accent6" w:themeTint="99"/>
        </w:tcBorders>
      </w:tcPr>
    </w:tblStylePr>
    <w:tblStylePr w:type="nwCell">
      <w:tblPr/>
      <w:tcPr>
        <w:tcBorders>
          <w:bottom w:val="single" w:sz="4" w:space="0" w:color="7DCBED" w:themeColor="accent6" w:themeTint="99"/>
        </w:tcBorders>
      </w:tcPr>
    </w:tblStylePr>
    <w:tblStylePr w:type="seCell">
      <w:tblPr/>
      <w:tcPr>
        <w:tcBorders>
          <w:top w:val="single" w:sz="4" w:space="0" w:color="7DCBED" w:themeColor="accent6" w:themeTint="99"/>
        </w:tcBorders>
      </w:tcPr>
    </w:tblStylePr>
    <w:tblStylePr w:type="swCell">
      <w:tblPr/>
      <w:tcPr>
        <w:tcBorders>
          <w:top w:val="single" w:sz="4" w:space="0" w:color="7DCBED" w:themeColor="accent6" w:themeTint="99"/>
        </w:tcBorders>
      </w:tcPr>
    </w:tblStylePr>
  </w:style>
  <w:style w:type="character" w:customStyle="1" w:styleId="Hashtag2">
    <w:name w:val="Hashtag2"/>
    <w:basedOn w:val="DefaultParagraphFont"/>
    <w:uiPriority w:val="99"/>
    <w:semiHidden/>
    <w:unhideWhenUsed/>
    <w:rsid w:val="00C93177"/>
    <w:rPr>
      <w:color w:val="2B579A"/>
      <w:shd w:val="clear" w:color="auto" w:fill="E6E6E6"/>
    </w:rPr>
  </w:style>
  <w:style w:type="table" w:styleId="ListTable1Light">
    <w:name w:val="List Table 1 Light"/>
    <w:basedOn w:val="TableNormal"/>
    <w:uiPriority w:val="46"/>
    <w:rsid w:val="00C93177"/>
    <w:tblPr>
      <w:tblStyleRowBandSize w:val="1"/>
      <w:tblStyleColBandSize w:val="1"/>
    </w:tblPr>
    <w:tblStylePr w:type="firstRow">
      <w:rPr>
        <w:b/>
        <w:bCs/>
      </w:rPr>
      <w:tblPr/>
      <w:tcPr>
        <w:tcBorders>
          <w:bottom w:val="single" w:sz="4" w:space="0" w:color="8598AC" w:themeColor="text1" w:themeTint="99"/>
        </w:tcBorders>
      </w:tcPr>
    </w:tblStylePr>
    <w:tblStylePr w:type="lastRow">
      <w:rPr>
        <w:b/>
        <w:bCs/>
      </w:rPr>
      <w:tblPr/>
      <w:tcPr>
        <w:tcBorders>
          <w:top w:val="single" w:sz="4" w:space="0" w:color="8598AC" w:themeColor="text1" w:themeTint="99"/>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styleId="ListTable1Light-Accent1">
    <w:name w:val="List Table 1 Light Accent 1"/>
    <w:basedOn w:val="TableNormal"/>
    <w:uiPriority w:val="46"/>
    <w:rsid w:val="00C93177"/>
    <w:tblPr>
      <w:tblStyleRowBandSize w:val="1"/>
      <w:tblStyleColBandSize w:val="1"/>
    </w:tblPr>
    <w:tblStylePr w:type="firstRow">
      <w:rPr>
        <w:b/>
        <w:bCs/>
      </w:rPr>
      <w:tblPr/>
      <w:tcPr>
        <w:tcBorders>
          <w:bottom w:val="single" w:sz="4" w:space="0" w:color="A3E174" w:themeColor="accent1" w:themeTint="99"/>
        </w:tcBorders>
      </w:tcPr>
    </w:tblStylePr>
    <w:tblStylePr w:type="lastRow">
      <w:rPr>
        <w:b/>
        <w:bCs/>
      </w:rPr>
      <w:tblPr/>
      <w:tcPr>
        <w:tcBorders>
          <w:top w:val="single" w:sz="4" w:space="0" w:color="A3E174" w:themeColor="accent1" w:themeTint="99"/>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styleId="ListTable1Light-Accent2">
    <w:name w:val="List Table 1 Light Accent 2"/>
    <w:basedOn w:val="TableNormal"/>
    <w:uiPriority w:val="46"/>
    <w:rsid w:val="00C93177"/>
    <w:tblPr>
      <w:tblStyleRowBandSize w:val="1"/>
      <w:tblStyleColBandSize w:val="1"/>
    </w:tblPr>
    <w:tblStylePr w:type="firstRow">
      <w:rPr>
        <w:b/>
        <w:bCs/>
      </w:rPr>
      <w:tblPr/>
      <w:tcPr>
        <w:tcBorders>
          <w:bottom w:val="single" w:sz="4" w:space="0" w:color="B3EA8A" w:themeColor="accent2" w:themeTint="99"/>
        </w:tcBorders>
      </w:tcPr>
    </w:tblStylePr>
    <w:tblStylePr w:type="lastRow">
      <w:rPr>
        <w:b/>
        <w:bCs/>
      </w:rPr>
      <w:tblPr/>
      <w:tcPr>
        <w:tcBorders>
          <w:top w:val="single" w:sz="4" w:space="0" w:color="B3EA8A" w:themeColor="accent2" w:themeTint="99"/>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styleId="ListTable1Light-Accent3">
    <w:name w:val="List Table 1 Light Accent 3"/>
    <w:basedOn w:val="TableNormal"/>
    <w:uiPriority w:val="46"/>
    <w:rsid w:val="00C93177"/>
    <w:tblPr>
      <w:tblStyleRowBandSize w:val="1"/>
      <w:tblStyleColBandSize w:val="1"/>
    </w:tblPr>
    <w:tblStylePr w:type="firstRow">
      <w:rPr>
        <w:b/>
        <w:bCs/>
      </w:rPr>
      <w:tblPr/>
      <w:tcPr>
        <w:tcBorders>
          <w:bottom w:val="single" w:sz="4" w:space="0" w:color="38FFE9" w:themeColor="accent3" w:themeTint="99"/>
        </w:tcBorders>
      </w:tcPr>
    </w:tblStylePr>
    <w:tblStylePr w:type="lastRow">
      <w:rPr>
        <w:b/>
        <w:bCs/>
      </w:rPr>
      <w:tblPr/>
      <w:tcPr>
        <w:tcBorders>
          <w:top w:val="single" w:sz="4" w:space="0" w:color="38FFE9" w:themeColor="accent3" w:themeTint="99"/>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styleId="ListTable1Light-Accent4">
    <w:name w:val="List Table 1 Light Accent 4"/>
    <w:basedOn w:val="TableNormal"/>
    <w:uiPriority w:val="46"/>
    <w:rsid w:val="00C93177"/>
    <w:tblPr>
      <w:tblStyleRowBandSize w:val="1"/>
      <w:tblStyleColBandSize w:val="1"/>
    </w:tblPr>
    <w:tblStylePr w:type="firstRow">
      <w:rPr>
        <w:b/>
        <w:bCs/>
      </w:rPr>
      <w:tblPr/>
      <w:tcPr>
        <w:tcBorders>
          <w:bottom w:val="single" w:sz="4" w:space="0" w:color="58D9E7" w:themeColor="accent4" w:themeTint="99"/>
        </w:tcBorders>
      </w:tcPr>
    </w:tblStylePr>
    <w:tblStylePr w:type="lastRow">
      <w:rPr>
        <w:b/>
        <w:bCs/>
      </w:rPr>
      <w:tblPr/>
      <w:tcPr>
        <w:tcBorders>
          <w:top w:val="single" w:sz="4" w:space="0" w:color="58D9E7" w:themeColor="accent4" w:themeTint="99"/>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styleId="ListTable1Light-Accent5">
    <w:name w:val="List Table 1 Light Accent 5"/>
    <w:basedOn w:val="TableNormal"/>
    <w:uiPriority w:val="46"/>
    <w:rsid w:val="00C93177"/>
    <w:tblPr>
      <w:tblStyleRowBandSize w:val="1"/>
      <w:tblStyleColBandSize w:val="1"/>
    </w:tblPr>
    <w:tblStylePr w:type="firstRow">
      <w:rPr>
        <w:b/>
        <w:bCs/>
      </w:rPr>
      <w:tblPr/>
      <w:tcPr>
        <w:tcBorders>
          <w:bottom w:val="single" w:sz="4" w:space="0" w:color="8BB1D3" w:themeColor="accent5" w:themeTint="99"/>
        </w:tcBorders>
      </w:tcPr>
    </w:tblStylePr>
    <w:tblStylePr w:type="lastRow">
      <w:rPr>
        <w:b/>
        <w:bCs/>
      </w:rPr>
      <w:tblPr/>
      <w:tcPr>
        <w:tcBorders>
          <w:top w:val="single" w:sz="4" w:space="0" w:color="8BB1D3" w:themeColor="accent5" w:themeTint="99"/>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styleId="ListTable1Light-Accent6">
    <w:name w:val="List Table 1 Light Accent 6"/>
    <w:basedOn w:val="TableNormal"/>
    <w:uiPriority w:val="46"/>
    <w:rsid w:val="00C93177"/>
    <w:tblPr>
      <w:tblStyleRowBandSize w:val="1"/>
      <w:tblStyleColBandSize w:val="1"/>
    </w:tblPr>
    <w:tblStylePr w:type="firstRow">
      <w:rPr>
        <w:b/>
        <w:bCs/>
      </w:rPr>
      <w:tblPr/>
      <w:tcPr>
        <w:tcBorders>
          <w:bottom w:val="single" w:sz="4" w:space="0" w:color="7DCBED" w:themeColor="accent6" w:themeTint="99"/>
        </w:tcBorders>
      </w:tcPr>
    </w:tblStylePr>
    <w:tblStylePr w:type="lastRow">
      <w:rPr>
        <w:b/>
        <w:bCs/>
      </w:rPr>
      <w:tblPr/>
      <w:tcPr>
        <w:tcBorders>
          <w:top w:val="single" w:sz="4" w:space="0" w:color="7DCBED" w:themeColor="accent6" w:themeTint="99"/>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styleId="ListTable2">
    <w:name w:val="List Table 2"/>
    <w:basedOn w:val="TableNormal"/>
    <w:uiPriority w:val="47"/>
    <w:rsid w:val="00C93177"/>
    <w:tblPr>
      <w:tblStyleRowBandSize w:val="1"/>
      <w:tblStyleColBandSize w:val="1"/>
      <w:tblBorders>
        <w:top w:val="single" w:sz="4" w:space="0" w:color="8598AC" w:themeColor="text1" w:themeTint="99"/>
        <w:bottom w:val="single" w:sz="4" w:space="0" w:color="8598AC" w:themeColor="text1" w:themeTint="99"/>
        <w:insideH w:val="single" w:sz="4" w:space="0" w:color="8598A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styleId="ListTable2-Accent1">
    <w:name w:val="List Table 2 Accent 1"/>
    <w:basedOn w:val="TableNormal"/>
    <w:uiPriority w:val="47"/>
    <w:rsid w:val="00C93177"/>
    <w:tblPr>
      <w:tblStyleRowBandSize w:val="1"/>
      <w:tblStyleColBandSize w:val="1"/>
      <w:tblBorders>
        <w:top w:val="single" w:sz="4" w:space="0" w:color="A3E174" w:themeColor="accent1" w:themeTint="99"/>
        <w:bottom w:val="single" w:sz="4" w:space="0" w:color="A3E174" w:themeColor="accent1" w:themeTint="99"/>
        <w:insideH w:val="single" w:sz="4" w:space="0" w:color="A3E17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styleId="ListTable2-Accent2">
    <w:name w:val="List Table 2 Accent 2"/>
    <w:basedOn w:val="TableNormal"/>
    <w:uiPriority w:val="47"/>
    <w:rsid w:val="00C93177"/>
    <w:tblPr>
      <w:tblStyleRowBandSize w:val="1"/>
      <w:tblStyleColBandSize w:val="1"/>
      <w:tblBorders>
        <w:top w:val="single" w:sz="4" w:space="0" w:color="B3EA8A" w:themeColor="accent2" w:themeTint="99"/>
        <w:bottom w:val="single" w:sz="4" w:space="0" w:color="B3EA8A" w:themeColor="accent2" w:themeTint="99"/>
        <w:insideH w:val="single" w:sz="4" w:space="0" w:color="B3EA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styleId="ListTable2-Accent3">
    <w:name w:val="List Table 2 Accent 3"/>
    <w:basedOn w:val="TableNormal"/>
    <w:uiPriority w:val="47"/>
    <w:rsid w:val="00C93177"/>
    <w:tblPr>
      <w:tblStyleRowBandSize w:val="1"/>
      <w:tblStyleColBandSize w:val="1"/>
      <w:tblBorders>
        <w:top w:val="single" w:sz="4" w:space="0" w:color="38FFE9" w:themeColor="accent3" w:themeTint="99"/>
        <w:bottom w:val="single" w:sz="4" w:space="0" w:color="38FFE9" w:themeColor="accent3" w:themeTint="99"/>
        <w:insideH w:val="single" w:sz="4" w:space="0" w:color="38FFE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styleId="ListTable2-Accent4">
    <w:name w:val="List Table 2 Accent 4"/>
    <w:basedOn w:val="TableNormal"/>
    <w:uiPriority w:val="47"/>
    <w:rsid w:val="00C93177"/>
    <w:tblPr>
      <w:tblStyleRowBandSize w:val="1"/>
      <w:tblStyleColBandSize w:val="1"/>
      <w:tblBorders>
        <w:top w:val="single" w:sz="4" w:space="0" w:color="58D9E7" w:themeColor="accent4" w:themeTint="99"/>
        <w:bottom w:val="single" w:sz="4" w:space="0" w:color="58D9E7" w:themeColor="accent4" w:themeTint="99"/>
        <w:insideH w:val="single" w:sz="4" w:space="0" w:color="58D9E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styleId="ListTable2-Accent5">
    <w:name w:val="List Table 2 Accent 5"/>
    <w:basedOn w:val="TableNormal"/>
    <w:uiPriority w:val="47"/>
    <w:rsid w:val="00C93177"/>
    <w:tblPr>
      <w:tblStyleRowBandSize w:val="1"/>
      <w:tblStyleColBandSize w:val="1"/>
      <w:tblBorders>
        <w:top w:val="single" w:sz="4" w:space="0" w:color="8BB1D3" w:themeColor="accent5" w:themeTint="99"/>
        <w:bottom w:val="single" w:sz="4" w:space="0" w:color="8BB1D3" w:themeColor="accent5" w:themeTint="99"/>
        <w:insideH w:val="single" w:sz="4" w:space="0" w:color="8BB1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styleId="ListTable2-Accent6">
    <w:name w:val="List Table 2 Accent 6"/>
    <w:basedOn w:val="TableNormal"/>
    <w:uiPriority w:val="47"/>
    <w:rsid w:val="00C93177"/>
    <w:tblPr>
      <w:tblStyleRowBandSize w:val="1"/>
      <w:tblStyleColBandSize w:val="1"/>
      <w:tblBorders>
        <w:top w:val="single" w:sz="4" w:space="0" w:color="7DCBED" w:themeColor="accent6" w:themeTint="99"/>
        <w:bottom w:val="single" w:sz="4" w:space="0" w:color="7DCBED" w:themeColor="accent6" w:themeTint="99"/>
        <w:insideH w:val="single" w:sz="4" w:space="0" w:color="7DCBE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styleId="ListTable3">
    <w:name w:val="List Table 3"/>
    <w:basedOn w:val="TableNormal"/>
    <w:uiPriority w:val="48"/>
    <w:rsid w:val="00C93177"/>
    <w:tblPr>
      <w:tblStyleRowBandSize w:val="1"/>
      <w:tblStyleColBandSize w:val="1"/>
      <w:tblBorders>
        <w:top w:val="single" w:sz="4" w:space="0" w:color="455565" w:themeColor="text1"/>
        <w:left w:val="single" w:sz="4" w:space="0" w:color="455565" w:themeColor="text1"/>
        <w:bottom w:val="single" w:sz="4" w:space="0" w:color="455565" w:themeColor="text1"/>
        <w:right w:val="single" w:sz="4" w:space="0" w:color="455565" w:themeColor="text1"/>
      </w:tblBorders>
    </w:tblPr>
    <w:tblStylePr w:type="firstRow">
      <w:rPr>
        <w:b/>
        <w:bCs/>
        <w:color w:val="FFFFFF" w:themeColor="background1"/>
      </w:rPr>
      <w:tblPr/>
      <w:tcPr>
        <w:shd w:val="clear" w:color="auto" w:fill="455565" w:themeFill="text1"/>
      </w:tcPr>
    </w:tblStylePr>
    <w:tblStylePr w:type="lastRow">
      <w:rPr>
        <w:b/>
        <w:bCs/>
      </w:rPr>
      <w:tblPr/>
      <w:tcPr>
        <w:tcBorders>
          <w:top w:val="double" w:sz="4" w:space="0" w:color="45556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55565" w:themeColor="text1"/>
          <w:right w:val="single" w:sz="4" w:space="0" w:color="455565" w:themeColor="text1"/>
        </w:tcBorders>
      </w:tcPr>
    </w:tblStylePr>
    <w:tblStylePr w:type="band1Horz">
      <w:tblPr/>
      <w:tcPr>
        <w:tcBorders>
          <w:top w:val="single" w:sz="4" w:space="0" w:color="455565" w:themeColor="text1"/>
          <w:bottom w:val="single" w:sz="4" w:space="0" w:color="45556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5565" w:themeColor="text1"/>
          <w:left w:val="nil"/>
        </w:tcBorders>
      </w:tcPr>
    </w:tblStylePr>
    <w:tblStylePr w:type="swCell">
      <w:tblPr/>
      <w:tcPr>
        <w:tcBorders>
          <w:top w:val="double" w:sz="4" w:space="0" w:color="455565" w:themeColor="text1"/>
          <w:right w:val="nil"/>
        </w:tcBorders>
      </w:tcPr>
    </w:tblStylePr>
  </w:style>
  <w:style w:type="table" w:styleId="ListTable3-Accent1">
    <w:name w:val="List Table 3 Accent 1"/>
    <w:basedOn w:val="TableNormal"/>
    <w:uiPriority w:val="48"/>
    <w:rsid w:val="00C93177"/>
    <w:tblPr>
      <w:tblStyleRowBandSize w:val="1"/>
      <w:tblStyleColBandSize w:val="1"/>
      <w:tblBorders>
        <w:top w:val="single" w:sz="4" w:space="0" w:color="69BE28" w:themeColor="accent1"/>
        <w:left w:val="single" w:sz="4" w:space="0" w:color="69BE28" w:themeColor="accent1"/>
        <w:bottom w:val="single" w:sz="4" w:space="0" w:color="69BE28" w:themeColor="accent1"/>
        <w:right w:val="single" w:sz="4" w:space="0" w:color="69BE28" w:themeColor="accent1"/>
      </w:tblBorders>
    </w:tblPr>
    <w:tblStylePr w:type="firstRow">
      <w:rPr>
        <w:b/>
        <w:bCs/>
        <w:color w:val="FFFFFF" w:themeColor="background1"/>
      </w:rPr>
      <w:tblPr/>
      <w:tcPr>
        <w:shd w:val="clear" w:color="auto" w:fill="69BE28" w:themeFill="accent1"/>
      </w:tcPr>
    </w:tblStylePr>
    <w:tblStylePr w:type="lastRow">
      <w:rPr>
        <w:b/>
        <w:bCs/>
      </w:rPr>
      <w:tblPr/>
      <w:tcPr>
        <w:tcBorders>
          <w:top w:val="double" w:sz="4" w:space="0" w:color="69B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1"/>
          <w:right w:val="single" w:sz="4" w:space="0" w:color="69BE28" w:themeColor="accent1"/>
        </w:tcBorders>
      </w:tcPr>
    </w:tblStylePr>
    <w:tblStylePr w:type="band1Horz">
      <w:tblPr/>
      <w:tcPr>
        <w:tcBorders>
          <w:top w:val="single" w:sz="4" w:space="0" w:color="69BE28" w:themeColor="accent1"/>
          <w:bottom w:val="single" w:sz="4" w:space="0" w:color="69B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1"/>
          <w:left w:val="nil"/>
        </w:tcBorders>
      </w:tcPr>
    </w:tblStylePr>
    <w:tblStylePr w:type="swCell">
      <w:tblPr/>
      <w:tcPr>
        <w:tcBorders>
          <w:top w:val="double" w:sz="4" w:space="0" w:color="69BE28" w:themeColor="accent1"/>
          <w:right w:val="nil"/>
        </w:tcBorders>
      </w:tcPr>
    </w:tblStylePr>
  </w:style>
  <w:style w:type="table" w:styleId="ListTable3-Accent2">
    <w:name w:val="List Table 3 Accent 2"/>
    <w:basedOn w:val="TableNormal"/>
    <w:uiPriority w:val="48"/>
    <w:rsid w:val="00C93177"/>
    <w:tblPr>
      <w:tblStyleRowBandSize w:val="1"/>
      <w:tblStyleColBandSize w:val="1"/>
      <w:tblBorders>
        <w:top w:val="single" w:sz="4" w:space="0" w:color="82DC3C" w:themeColor="accent2"/>
        <w:left w:val="single" w:sz="4" w:space="0" w:color="82DC3C" w:themeColor="accent2"/>
        <w:bottom w:val="single" w:sz="4" w:space="0" w:color="82DC3C" w:themeColor="accent2"/>
        <w:right w:val="single" w:sz="4" w:space="0" w:color="82DC3C" w:themeColor="accent2"/>
      </w:tblBorders>
    </w:tblPr>
    <w:tblStylePr w:type="firstRow">
      <w:rPr>
        <w:b/>
        <w:bCs/>
        <w:color w:val="FFFFFF" w:themeColor="background1"/>
      </w:rPr>
      <w:tblPr/>
      <w:tcPr>
        <w:shd w:val="clear" w:color="auto" w:fill="82DC3C" w:themeFill="accent2"/>
      </w:tcPr>
    </w:tblStylePr>
    <w:tblStylePr w:type="lastRow">
      <w:rPr>
        <w:b/>
        <w:bCs/>
      </w:rPr>
      <w:tblPr/>
      <w:tcPr>
        <w:tcBorders>
          <w:top w:val="double" w:sz="4" w:space="0" w:color="82DC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2DC3C" w:themeColor="accent2"/>
          <w:right w:val="single" w:sz="4" w:space="0" w:color="82DC3C" w:themeColor="accent2"/>
        </w:tcBorders>
      </w:tcPr>
    </w:tblStylePr>
    <w:tblStylePr w:type="band1Horz">
      <w:tblPr/>
      <w:tcPr>
        <w:tcBorders>
          <w:top w:val="single" w:sz="4" w:space="0" w:color="82DC3C" w:themeColor="accent2"/>
          <w:bottom w:val="single" w:sz="4" w:space="0" w:color="82DC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DC3C" w:themeColor="accent2"/>
          <w:left w:val="nil"/>
        </w:tcBorders>
      </w:tcPr>
    </w:tblStylePr>
    <w:tblStylePr w:type="swCell">
      <w:tblPr/>
      <w:tcPr>
        <w:tcBorders>
          <w:top w:val="double" w:sz="4" w:space="0" w:color="82DC3C" w:themeColor="accent2"/>
          <w:right w:val="nil"/>
        </w:tcBorders>
      </w:tcPr>
    </w:tblStylePr>
  </w:style>
  <w:style w:type="table" w:styleId="ListTable3-Accent3">
    <w:name w:val="List Table 3 Accent 3"/>
    <w:basedOn w:val="TableNormal"/>
    <w:uiPriority w:val="48"/>
    <w:rsid w:val="00C93177"/>
    <w:tblPr>
      <w:tblStyleRowBandSize w:val="1"/>
      <w:tblStyleColBandSize w:val="1"/>
      <w:tblBorders>
        <w:top w:val="single" w:sz="4" w:space="0" w:color="00B3A0" w:themeColor="accent3"/>
        <w:left w:val="single" w:sz="4" w:space="0" w:color="00B3A0" w:themeColor="accent3"/>
        <w:bottom w:val="single" w:sz="4" w:space="0" w:color="00B3A0" w:themeColor="accent3"/>
        <w:right w:val="single" w:sz="4" w:space="0" w:color="00B3A0" w:themeColor="accent3"/>
      </w:tblBorders>
    </w:tblPr>
    <w:tblStylePr w:type="firstRow">
      <w:rPr>
        <w:b/>
        <w:bCs/>
        <w:color w:val="FFFFFF" w:themeColor="background1"/>
      </w:rPr>
      <w:tblPr/>
      <w:tcPr>
        <w:shd w:val="clear" w:color="auto" w:fill="00B3A0" w:themeFill="accent3"/>
      </w:tcPr>
    </w:tblStylePr>
    <w:tblStylePr w:type="lastRow">
      <w:rPr>
        <w:b/>
        <w:bCs/>
      </w:rPr>
      <w:tblPr/>
      <w:tcPr>
        <w:tcBorders>
          <w:top w:val="double" w:sz="4" w:space="0" w:color="00B3A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3A0" w:themeColor="accent3"/>
          <w:right w:val="single" w:sz="4" w:space="0" w:color="00B3A0" w:themeColor="accent3"/>
        </w:tcBorders>
      </w:tcPr>
    </w:tblStylePr>
    <w:tblStylePr w:type="band1Horz">
      <w:tblPr/>
      <w:tcPr>
        <w:tcBorders>
          <w:top w:val="single" w:sz="4" w:space="0" w:color="00B3A0" w:themeColor="accent3"/>
          <w:bottom w:val="single" w:sz="4" w:space="0" w:color="00B3A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3A0" w:themeColor="accent3"/>
          <w:left w:val="nil"/>
        </w:tcBorders>
      </w:tcPr>
    </w:tblStylePr>
    <w:tblStylePr w:type="swCell">
      <w:tblPr/>
      <w:tcPr>
        <w:tcBorders>
          <w:top w:val="double" w:sz="4" w:space="0" w:color="00B3A0" w:themeColor="accent3"/>
          <w:right w:val="nil"/>
        </w:tcBorders>
      </w:tcPr>
    </w:tblStylePr>
  </w:style>
  <w:style w:type="table" w:styleId="ListTable3-Accent4">
    <w:name w:val="List Table 3 Accent 4"/>
    <w:basedOn w:val="TableNormal"/>
    <w:uiPriority w:val="48"/>
    <w:rsid w:val="00C93177"/>
    <w:tblPr>
      <w:tblStyleRowBandSize w:val="1"/>
      <w:tblStyleColBandSize w:val="1"/>
      <w:tblBorders>
        <w:top w:val="single" w:sz="4" w:space="0" w:color="189BA9" w:themeColor="accent4"/>
        <w:left w:val="single" w:sz="4" w:space="0" w:color="189BA9" w:themeColor="accent4"/>
        <w:bottom w:val="single" w:sz="4" w:space="0" w:color="189BA9" w:themeColor="accent4"/>
        <w:right w:val="single" w:sz="4" w:space="0" w:color="189BA9" w:themeColor="accent4"/>
      </w:tblBorders>
    </w:tblPr>
    <w:tblStylePr w:type="firstRow">
      <w:rPr>
        <w:b/>
        <w:bCs/>
        <w:color w:val="FFFFFF" w:themeColor="background1"/>
      </w:rPr>
      <w:tblPr/>
      <w:tcPr>
        <w:shd w:val="clear" w:color="auto" w:fill="189BA9" w:themeFill="accent4"/>
      </w:tcPr>
    </w:tblStylePr>
    <w:tblStylePr w:type="lastRow">
      <w:rPr>
        <w:b/>
        <w:bCs/>
      </w:rPr>
      <w:tblPr/>
      <w:tcPr>
        <w:tcBorders>
          <w:top w:val="double" w:sz="4" w:space="0" w:color="189B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BA9" w:themeColor="accent4"/>
          <w:right w:val="single" w:sz="4" w:space="0" w:color="189BA9" w:themeColor="accent4"/>
        </w:tcBorders>
      </w:tcPr>
    </w:tblStylePr>
    <w:tblStylePr w:type="band1Horz">
      <w:tblPr/>
      <w:tcPr>
        <w:tcBorders>
          <w:top w:val="single" w:sz="4" w:space="0" w:color="189BA9" w:themeColor="accent4"/>
          <w:bottom w:val="single" w:sz="4" w:space="0" w:color="189B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BA9" w:themeColor="accent4"/>
          <w:left w:val="nil"/>
        </w:tcBorders>
      </w:tcPr>
    </w:tblStylePr>
    <w:tblStylePr w:type="swCell">
      <w:tblPr/>
      <w:tcPr>
        <w:tcBorders>
          <w:top w:val="double" w:sz="4" w:space="0" w:color="189BA9" w:themeColor="accent4"/>
          <w:right w:val="nil"/>
        </w:tcBorders>
      </w:tcPr>
    </w:tblStylePr>
  </w:style>
  <w:style w:type="table" w:styleId="ListTable3-Accent5">
    <w:name w:val="List Table 3 Accent 5"/>
    <w:basedOn w:val="TableNormal"/>
    <w:uiPriority w:val="48"/>
    <w:rsid w:val="00C93177"/>
    <w:tblPr>
      <w:tblStyleRowBandSize w:val="1"/>
      <w:tblStyleColBandSize w:val="1"/>
      <w:tblBorders>
        <w:top w:val="single" w:sz="4" w:space="0" w:color="437DB2" w:themeColor="accent5"/>
        <w:left w:val="single" w:sz="4" w:space="0" w:color="437DB2" w:themeColor="accent5"/>
        <w:bottom w:val="single" w:sz="4" w:space="0" w:color="437DB2" w:themeColor="accent5"/>
        <w:right w:val="single" w:sz="4" w:space="0" w:color="437DB2" w:themeColor="accent5"/>
      </w:tblBorders>
    </w:tblPr>
    <w:tblStylePr w:type="firstRow">
      <w:rPr>
        <w:b/>
        <w:bCs/>
        <w:color w:val="FFFFFF" w:themeColor="background1"/>
      </w:rPr>
      <w:tblPr/>
      <w:tcPr>
        <w:shd w:val="clear" w:color="auto" w:fill="437DB2" w:themeFill="accent5"/>
      </w:tcPr>
    </w:tblStylePr>
    <w:tblStylePr w:type="lastRow">
      <w:rPr>
        <w:b/>
        <w:bCs/>
      </w:rPr>
      <w:tblPr/>
      <w:tcPr>
        <w:tcBorders>
          <w:top w:val="double" w:sz="4" w:space="0" w:color="437DB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7DB2" w:themeColor="accent5"/>
          <w:right w:val="single" w:sz="4" w:space="0" w:color="437DB2" w:themeColor="accent5"/>
        </w:tcBorders>
      </w:tcPr>
    </w:tblStylePr>
    <w:tblStylePr w:type="band1Horz">
      <w:tblPr/>
      <w:tcPr>
        <w:tcBorders>
          <w:top w:val="single" w:sz="4" w:space="0" w:color="437DB2" w:themeColor="accent5"/>
          <w:bottom w:val="single" w:sz="4" w:space="0" w:color="437DB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7DB2" w:themeColor="accent5"/>
          <w:left w:val="nil"/>
        </w:tcBorders>
      </w:tcPr>
    </w:tblStylePr>
    <w:tblStylePr w:type="swCell">
      <w:tblPr/>
      <w:tcPr>
        <w:tcBorders>
          <w:top w:val="double" w:sz="4" w:space="0" w:color="437DB2" w:themeColor="accent5"/>
          <w:right w:val="nil"/>
        </w:tcBorders>
      </w:tcPr>
    </w:tblStylePr>
  </w:style>
  <w:style w:type="table" w:styleId="ListTable3-Accent6">
    <w:name w:val="List Table 3 Accent 6"/>
    <w:basedOn w:val="TableNormal"/>
    <w:uiPriority w:val="48"/>
    <w:rsid w:val="00C93177"/>
    <w:tblPr>
      <w:tblStyleRowBandSize w:val="1"/>
      <w:tblStyleColBandSize w:val="1"/>
      <w:tblBorders>
        <w:top w:val="single" w:sz="4" w:space="0" w:color="27AAE1" w:themeColor="accent6"/>
        <w:left w:val="single" w:sz="4" w:space="0" w:color="27AAE1" w:themeColor="accent6"/>
        <w:bottom w:val="single" w:sz="4" w:space="0" w:color="27AAE1" w:themeColor="accent6"/>
        <w:right w:val="single" w:sz="4" w:space="0" w:color="27AAE1" w:themeColor="accent6"/>
      </w:tblBorders>
    </w:tblPr>
    <w:tblStylePr w:type="firstRow">
      <w:rPr>
        <w:b/>
        <w:bCs/>
        <w:color w:val="FFFFFF" w:themeColor="background1"/>
      </w:rPr>
      <w:tblPr/>
      <w:tcPr>
        <w:shd w:val="clear" w:color="auto" w:fill="27AAE1" w:themeFill="accent6"/>
      </w:tcPr>
    </w:tblStylePr>
    <w:tblStylePr w:type="lastRow">
      <w:rPr>
        <w:b/>
        <w:bCs/>
      </w:rPr>
      <w:tblPr/>
      <w:tcPr>
        <w:tcBorders>
          <w:top w:val="double" w:sz="4" w:space="0" w:color="27AAE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AE1" w:themeColor="accent6"/>
          <w:right w:val="single" w:sz="4" w:space="0" w:color="27AAE1" w:themeColor="accent6"/>
        </w:tcBorders>
      </w:tcPr>
    </w:tblStylePr>
    <w:tblStylePr w:type="band1Horz">
      <w:tblPr/>
      <w:tcPr>
        <w:tcBorders>
          <w:top w:val="single" w:sz="4" w:space="0" w:color="27AAE1" w:themeColor="accent6"/>
          <w:bottom w:val="single" w:sz="4" w:space="0" w:color="27AAE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AE1" w:themeColor="accent6"/>
          <w:left w:val="nil"/>
        </w:tcBorders>
      </w:tcPr>
    </w:tblStylePr>
    <w:tblStylePr w:type="swCell">
      <w:tblPr/>
      <w:tcPr>
        <w:tcBorders>
          <w:top w:val="double" w:sz="4" w:space="0" w:color="27AAE1" w:themeColor="accent6"/>
          <w:right w:val="nil"/>
        </w:tcBorders>
      </w:tcPr>
    </w:tblStylePr>
  </w:style>
  <w:style w:type="table" w:styleId="ListTable4">
    <w:name w:val="List Table 4"/>
    <w:basedOn w:val="TableNormal"/>
    <w:uiPriority w:val="49"/>
    <w:rsid w:val="00C93177"/>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tblBorders>
    </w:tblPr>
    <w:tblStylePr w:type="firstRow">
      <w:rPr>
        <w:b/>
        <w:bCs/>
        <w:color w:val="FFFFFF" w:themeColor="background1"/>
      </w:rPr>
      <w:tblPr/>
      <w:tcPr>
        <w:tcBorders>
          <w:top w:val="single" w:sz="4" w:space="0" w:color="455565" w:themeColor="text1"/>
          <w:left w:val="single" w:sz="4" w:space="0" w:color="455565" w:themeColor="text1"/>
          <w:bottom w:val="single" w:sz="4" w:space="0" w:color="455565" w:themeColor="text1"/>
          <w:right w:val="single" w:sz="4" w:space="0" w:color="455565" w:themeColor="text1"/>
          <w:insideH w:val="nil"/>
        </w:tcBorders>
        <w:shd w:val="clear" w:color="auto" w:fill="455565" w:themeFill="text1"/>
      </w:tcPr>
    </w:tblStylePr>
    <w:tblStylePr w:type="lastRow">
      <w:rPr>
        <w:b/>
        <w:bCs/>
      </w:rPr>
      <w:tblPr/>
      <w:tcPr>
        <w:tcBorders>
          <w:top w:val="double" w:sz="4" w:space="0" w:color="8598AC" w:themeColor="text1" w:themeTint="99"/>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styleId="ListTable4-Accent1">
    <w:name w:val="List Table 4 Accent 1"/>
    <w:basedOn w:val="TableNormal"/>
    <w:uiPriority w:val="49"/>
    <w:rsid w:val="00C93177"/>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tblBorders>
    </w:tblPr>
    <w:tblStylePr w:type="firstRow">
      <w:rPr>
        <w:b/>
        <w:bCs/>
        <w:color w:val="FFFFFF" w:themeColor="background1"/>
      </w:rPr>
      <w:tblPr/>
      <w:tcPr>
        <w:tcBorders>
          <w:top w:val="single" w:sz="4" w:space="0" w:color="69BE28" w:themeColor="accent1"/>
          <w:left w:val="single" w:sz="4" w:space="0" w:color="69BE28" w:themeColor="accent1"/>
          <w:bottom w:val="single" w:sz="4" w:space="0" w:color="69BE28" w:themeColor="accent1"/>
          <w:right w:val="single" w:sz="4" w:space="0" w:color="69BE28" w:themeColor="accent1"/>
          <w:insideH w:val="nil"/>
        </w:tcBorders>
        <w:shd w:val="clear" w:color="auto" w:fill="69BE28" w:themeFill="accent1"/>
      </w:tcPr>
    </w:tblStylePr>
    <w:tblStylePr w:type="lastRow">
      <w:rPr>
        <w:b/>
        <w:bCs/>
      </w:rPr>
      <w:tblPr/>
      <w:tcPr>
        <w:tcBorders>
          <w:top w:val="double" w:sz="4" w:space="0" w:color="A3E174" w:themeColor="accent1" w:themeTint="99"/>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styleId="ListTable4-Accent2">
    <w:name w:val="List Table 4 Accent 2"/>
    <w:basedOn w:val="TableNormal"/>
    <w:uiPriority w:val="49"/>
    <w:rsid w:val="00C93177"/>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tblBorders>
    </w:tblPr>
    <w:tblStylePr w:type="firstRow">
      <w:rPr>
        <w:b/>
        <w:bCs/>
        <w:color w:val="FFFFFF" w:themeColor="background1"/>
      </w:rPr>
      <w:tblPr/>
      <w:tcPr>
        <w:tcBorders>
          <w:top w:val="single" w:sz="4" w:space="0" w:color="82DC3C" w:themeColor="accent2"/>
          <w:left w:val="single" w:sz="4" w:space="0" w:color="82DC3C" w:themeColor="accent2"/>
          <w:bottom w:val="single" w:sz="4" w:space="0" w:color="82DC3C" w:themeColor="accent2"/>
          <w:right w:val="single" w:sz="4" w:space="0" w:color="82DC3C" w:themeColor="accent2"/>
          <w:insideH w:val="nil"/>
        </w:tcBorders>
        <w:shd w:val="clear" w:color="auto" w:fill="82DC3C" w:themeFill="accent2"/>
      </w:tcPr>
    </w:tblStylePr>
    <w:tblStylePr w:type="lastRow">
      <w:rPr>
        <w:b/>
        <w:bCs/>
      </w:rPr>
      <w:tblPr/>
      <w:tcPr>
        <w:tcBorders>
          <w:top w:val="double" w:sz="4" w:space="0" w:color="B3EA8A" w:themeColor="accent2" w:themeTint="99"/>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styleId="ListTable4-Accent3">
    <w:name w:val="List Table 4 Accent 3"/>
    <w:basedOn w:val="TableNormal"/>
    <w:uiPriority w:val="49"/>
    <w:rsid w:val="00C93177"/>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tblBorders>
    </w:tblPr>
    <w:tblStylePr w:type="firstRow">
      <w:rPr>
        <w:b/>
        <w:bCs/>
        <w:color w:val="FFFFFF" w:themeColor="background1"/>
      </w:rPr>
      <w:tblPr/>
      <w:tcPr>
        <w:tcBorders>
          <w:top w:val="single" w:sz="4" w:space="0" w:color="00B3A0" w:themeColor="accent3"/>
          <w:left w:val="single" w:sz="4" w:space="0" w:color="00B3A0" w:themeColor="accent3"/>
          <w:bottom w:val="single" w:sz="4" w:space="0" w:color="00B3A0" w:themeColor="accent3"/>
          <w:right w:val="single" w:sz="4" w:space="0" w:color="00B3A0" w:themeColor="accent3"/>
          <w:insideH w:val="nil"/>
        </w:tcBorders>
        <w:shd w:val="clear" w:color="auto" w:fill="00B3A0" w:themeFill="accent3"/>
      </w:tcPr>
    </w:tblStylePr>
    <w:tblStylePr w:type="lastRow">
      <w:rPr>
        <w:b/>
        <w:bCs/>
      </w:rPr>
      <w:tblPr/>
      <w:tcPr>
        <w:tcBorders>
          <w:top w:val="double" w:sz="4" w:space="0" w:color="38FFE9" w:themeColor="accent3" w:themeTint="99"/>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styleId="ListTable4-Accent4">
    <w:name w:val="List Table 4 Accent 4"/>
    <w:basedOn w:val="TableNormal"/>
    <w:uiPriority w:val="49"/>
    <w:rsid w:val="00C93177"/>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tblBorders>
    </w:tblPr>
    <w:tblStylePr w:type="firstRow">
      <w:rPr>
        <w:b/>
        <w:bCs/>
        <w:color w:val="FFFFFF" w:themeColor="background1"/>
      </w:rPr>
      <w:tblPr/>
      <w:tcPr>
        <w:tcBorders>
          <w:top w:val="single" w:sz="4" w:space="0" w:color="189BA9" w:themeColor="accent4"/>
          <w:left w:val="single" w:sz="4" w:space="0" w:color="189BA9" w:themeColor="accent4"/>
          <w:bottom w:val="single" w:sz="4" w:space="0" w:color="189BA9" w:themeColor="accent4"/>
          <w:right w:val="single" w:sz="4" w:space="0" w:color="189BA9" w:themeColor="accent4"/>
          <w:insideH w:val="nil"/>
        </w:tcBorders>
        <w:shd w:val="clear" w:color="auto" w:fill="189BA9" w:themeFill="accent4"/>
      </w:tcPr>
    </w:tblStylePr>
    <w:tblStylePr w:type="lastRow">
      <w:rPr>
        <w:b/>
        <w:bCs/>
      </w:rPr>
      <w:tblPr/>
      <w:tcPr>
        <w:tcBorders>
          <w:top w:val="double" w:sz="4" w:space="0" w:color="58D9E7" w:themeColor="accent4" w:themeTint="99"/>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styleId="ListTable4-Accent5">
    <w:name w:val="List Table 4 Accent 5"/>
    <w:basedOn w:val="TableNormal"/>
    <w:uiPriority w:val="49"/>
    <w:rsid w:val="00C93177"/>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tblBorders>
    </w:tblPr>
    <w:tblStylePr w:type="firstRow">
      <w:rPr>
        <w:b/>
        <w:bCs/>
        <w:color w:val="FFFFFF" w:themeColor="background1"/>
      </w:rPr>
      <w:tblPr/>
      <w:tcPr>
        <w:tcBorders>
          <w:top w:val="single" w:sz="4" w:space="0" w:color="437DB2" w:themeColor="accent5"/>
          <w:left w:val="single" w:sz="4" w:space="0" w:color="437DB2" w:themeColor="accent5"/>
          <w:bottom w:val="single" w:sz="4" w:space="0" w:color="437DB2" w:themeColor="accent5"/>
          <w:right w:val="single" w:sz="4" w:space="0" w:color="437DB2" w:themeColor="accent5"/>
          <w:insideH w:val="nil"/>
        </w:tcBorders>
        <w:shd w:val="clear" w:color="auto" w:fill="437DB2" w:themeFill="accent5"/>
      </w:tcPr>
    </w:tblStylePr>
    <w:tblStylePr w:type="lastRow">
      <w:rPr>
        <w:b/>
        <w:bCs/>
      </w:rPr>
      <w:tblPr/>
      <w:tcPr>
        <w:tcBorders>
          <w:top w:val="double" w:sz="4" w:space="0" w:color="8BB1D3" w:themeColor="accent5" w:themeTint="99"/>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styleId="ListTable4-Accent6">
    <w:name w:val="List Table 4 Accent 6"/>
    <w:basedOn w:val="TableNormal"/>
    <w:uiPriority w:val="49"/>
    <w:rsid w:val="00C93177"/>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tblBorders>
    </w:tblPr>
    <w:tblStylePr w:type="firstRow">
      <w:rPr>
        <w:b/>
        <w:bCs/>
        <w:color w:val="FFFFFF" w:themeColor="background1"/>
      </w:rPr>
      <w:tblPr/>
      <w:tcPr>
        <w:tcBorders>
          <w:top w:val="single" w:sz="4" w:space="0" w:color="27AAE1" w:themeColor="accent6"/>
          <w:left w:val="single" w:sz="4" w:space="0" w:color="27AAE1" w:themeColor="accent6"/>
          <w:bottom w:val="single" w:sz="4" w:space="0" w:color="27AAE1" w:themeColor="accent6"/>
          <w:right w:val="single" w:sz="4" w:space="0" w:color="27AAE1" w:themeColor="accent6"/>
          <w:insideH w:val="nil"/>
        </w:tcBorders>
        <w:shd w:val="clear" w:color="auto" w:fill="27AAE1" w:themeFill="accent6"/>
      </w:tcPr>
    </w:tblStylePr>
    <w:tblStylePr w:type="lastRow">
      <w:rPr>
        <w:b/>
        <w:bCs/>
      </w:rPr>
      <w:tblPr/>
      <w:tcPr>
        <w:tcBorders>
          <w:top w:val="double" w:sz="4" w:space="0" w:color="7DCBED" w:themeColor="accent6" w:themeTint="99"/>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styleId="ListTable5Dark">
    <w:name w:val="List Table 5 Dark"/>
    <w:basedOn w:val="TableNormal"/>
    <w:uiPriority w:val="50"/>
    <w:rsid w:val="00C93177"/>
    <w:rPr>
      <w:color w:val="FFFFFF" w:themeColor="background1"/>
    </w:rPr>
    <w:tblPr>
      <w:tblStyleRowBandSize w:val="1"/>
      <w:tblStyleColBandSize w:val="1"/>
      <w:tblBorders>
        <w:top w:val="single" w:sz="24" w:space="0" w:color="455565" w:themeColor="text1"/>
        <w:left w:val="single" w:sz="24" w:space="0" w:color="455565" w:themeColor="text1"/>
        <w:bottom w:val="single" w:sz="24" w:space="0" w:color="455565" w:themeColor="text1"/>
        <w:right w:val="single" w:sz="24" w:space="0" w:color="455565" w:themeColor="text1"/>
      </w:tblBorders>
    </w:tblPr>
    <w:tcPr>
      <w:shd w:val="clear" w:color="auto" w:fill="455565"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93177"/>
    <w:rPr>
      <w:color w:val="FFFFFF" w:themeColor="background1"/>
    </w:rPr>
    <w:tblPr>
      <w:tblStyleRowBandSize w:val="1"/>
      <w:tblStyleColBandSize w:val="1"/>
      <w:tblBorders>
        <w:top w:val="single" w:sz="24" w:space="0" w:color="69BE28" w:themeColor="accent1"/>
        <w:left w:val="single" w:sz="24" w:space="0" w:color="69BE28" w:themeColor="accent1"/>
        <w:bottom w:val="single" w:sz="24" w:space="0" w:color="69BE28" w:themeColor="accent1"/>
        <w:right w:val="single" w:sz="24" w:space="0" w:color="69BE28" w:themeColor="accent1"/>
      </w:tblBorders>
    </w:tblPr>
    <w:tcPr>
      <w:shd w:val="clear" w:color="auto" w:fill="69BE2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93177"/>
    <w:rPr>
      <w:color w:val="FFFFFF" w:themeColor="background1"/>
    </w:rPr>
    <w:tblPr>
      <w:tblStyleRowBandSize w:val="1"/>
      <w:tblStyleColBandSize w:val="1"/>
      <w:tblBorders>
        <w:top w:val="single" w:sz="24" w:space="0" w:color="82DC3C" w:themeColor="accent2"/>
        <w:left w:val="single" w:sz="24" w:space="0" w:color="82DC3C" w:themeColor="accent2"/>
        <w:bottom w:val="single" w:sz="24" w:space="0" w:color="82DC3C" w:themeColor="accent2"/>
        <w:right w:val="single" w:sz="24" w:space="0" w:color="82DC3C" w:themeColor="accent2"/>
      </w:tblBorders>
    </w:tblPr>
    <w:tcPr>
      <w:shd w:val="clear" w:color="auto" w:fill="82DC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93177"/>
    <w:rPr>
      <w:color w:val="FFFFFF" w:themeColor="background1"/>
    </w:rPr>
    <w:tblPr>
      <w:tblStyleRowBandSize w:val="1"/>
      <w:tblStyleColBandSize w:val="1"/>
      <w:tblBorders>
        <w:top w:val="single" w:sz="24" w:space="0" w:color="00B3A0" w:themeColor="accent3"/>
        <w:left w:val="single" w:sz="24" w:space="0" w:color="00B3A0" w:themeColor="accent3"/>
        <w:bottom w:val="single" w:sz="24" w:space="0" w:color="00B3A0" w:themeColor="accent3"/>
        <w:right w:val="single" w:sz="24" w:space="0" w:color="00B3A0" w:themeColor="accent3"/>
      </w:tblBorders>
    </w:tblPr>
    <w:tcPr>
      <w:shd w:val="clear" w:color="auto" w:fill="00B3A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93177"/>
    <w:rPr>
      <w:color w:val="FFFFFF" w:themeColor="background1"/>
    </w:rPr>
    <w:tblPr>
      <w:tblStyleRowBandSize w:val="1"/>
      <w:tblStyleColBandSize w:val="1"/>
      <w:tblBorders>
        <w:top w:val="single" w:sz="24" w:space="0" w:color="189BA9" w:themeColor="accent4"/>
        <w:left w:val="single" w:sz="24" w:space="0" w:color="189BA9" w:themeColor="accent4"/>
        <w:bottom w:val="single" w:sz="24" w:space="0" w:color="189BA9" w:themeColor="accent4"/>
        <w:right w:val="single" w:sz="24" w:space="0" w:color="189BA9" w:themeColor="accent4"/>
      </w:tblBorders>
    </w:tblPr>
    <w:tcPr>
      <w:shd w:val="clear" w:color="auto" w:fill="189B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93177"/>
    <w:rPr>
      <w:color w:val="FFFFFF" w:themeColor="background1"/>
    </w:rPr>
    <w:tblPr>
      <w:tblStyleRowBandSize w:val="1"/>
      <w:tblStyleColBandSize w:val="1"/>
      <w:tblBorders>
        <w:top w:val="single" w:sz="24" w:space="0" w:color="437DB2" w:themeColor="accent5"/>
        <w:left w:val="single" w:sz="24" w:space="0" w:color="437DB2" w:themeColor="accent5"/>
        <w:bottom w:val="single" w:sz="24" w:space="0" w:color="437DB2" w:themeColor="accent5"/>
        <w:right w:val="single" w:sz="24" w:space="0" w:color="437DB2" w:themeColor="accent5"/>
      </w:tblBorders>
    </w:tblPr>
    <w:tcPr>
      <w:shd w:val="clear" w:color="auto" w:fill="437DB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93177"/>
    <w:rPr>
      <w:color w:val="FFFFFF" w:themeColor="background1"/>
    </w:rPr>
    <w:tblPr>
      <w:tblStyleRowBandSize w:val="1"/>
      <w:tblStyleColBandSize w:val="1"/>
      <w:tblBorders>
        <w:top w:val="single" w:sz="24" w:space="0" w:color="27AAE1" w:themeColor="accent6"/>
        <w:left w:val="single" w:sz="24" w:space="0" w:color="27AAE1" w:themeColor="accent6"/>
        <w:bottom w:val="single" w:sz="24" w:space="0" w:color="27AAE1" w:themeColor="accent6"/>
        <w:right w:val="single" w:sz="24" w:space="0" w:color="27AAE1" w:themeColor="accent6"/>
      </w:tblBorders>
    </w:tblPr>
    <w:tcPr>
      <w:shd w:val="clear" w:color="auto" w:fill="27AAE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93177"/>
    <w:rPr>
      <w:color w:val="455565" w:themeColor="text1"/>
    </w:rPr>
    <w:tblPr>
      <w:tblStyleRowBandSize w:val="1"/>
      <w:tblStyleColBandSize w:val="1"/>
      <w:tblBorders>
        <w:top w:val="single" w:sz="4" w:space="0" w:color="455565" w:themeColor="text1"/>
        <w:bottom w:val="single" w:sz="4" w:space="0" w:color="455565" w:themeColor="text1"/>
      </w:tblBorders>
    </w:tblPr>
    <w:tblStylePr w:type="firstRow">
      <w:rPr>
        <w:b/>
        <w:bCs/>
      </w:rPr>
      <w:tblPr/>
      <w:tcPr>
        <w:tcBorders>
          <w:bottom w:val="single" w:sz="4" w:space="0" w:color="455565" w:themeColor="text1"/>
        </w:tcBorders>
      </w:tcPr>
    </w:tblStylePr>
    <w:tblStylePr w:type="lastRow">
      <w:rPr>
        <w:b/>
        <w:bCs/>
      </w:rPr>
      <w:tblPr/>
      <w:tcPr>
        <w:tcBorders>
          <w:top w:val="double" w:sz="4" w:space="0" w:color="455565" w:themeColor="text1"/>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styleId="ListTable6Colorful-Accent1">
    <w:name w:val="List Table 6 Colorful Accent 1"/>
    <w:basedOn w:val="TableNormal"/>
    <w:uiPriority w:val="51"/>
    <w:rsid w:val="00C93177"/>
    <w:rPr>
      <w:color w:val="4E8E1E" w:themeColor="accent1" w:themeShade="BF"/>
    </w:rPr>
    <w:tblPr>
      <w:tblStyleRowBandSize w:val="1"/>
      <w:tblStyleColBandSize w:val="1"/>
      <w:tblBorders>
        <w:top w:val="single" w:sz="4" w:space="0" w:color="69BE28" w:themeColor="accent1"/>
        <w:bottom w:val="single" w:sz="4" w:space="0" w:color="69BE28" w:themeColor="accent1"/>
      </w:tblBorders>
    </w:tblPr>
    <w:tblStylePr w:type="firstRow">
      <w:rPr>
        <w:b/>
        <w:bCs/>
      </w:rPr>
      <w:tblPr/>
      <w:tcPr>
        <w:tcBorders>
          <w:bottom w:val="single" w:sz="4" w:space="0" w:color="69BE28" w:themeColor="accent1"/>
        </w:tcBorders>
      </w:tcPr>
    </w:tblStylePr>
    <w:tblStylePr w:type="lastRow">
      <w:rPr>
        <w:b/>
        <w:bCs/>
      </w:rPr>
      <w:tblPr/>
      <w:tcPr>
        <w:tcBorders>
          <w:top w:val="double" w:sz="4" w:space="0" w:color="69BE28" w:themeColor="accent1"/>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styleId="ListTable6Colorful-Accent2">
    <w:name w:val="List Table 6 Colorful Accent 2"/>
    <w:basedOn w:val="TableNormal"/>
    <w:uiPriority w:val="51"/>
    <w:rsid w:val="00C93177"/>
    <w:rPr>
      <w:color w:val="5FB120" w:themeColor="accent2" w:themeShade="BF"/>
    </w:rPr>
    <w:tblPr>
      <w:tblStyleRowBandSize w:val="1"/>
      <w:tblStyleColBandSize w:val="1"/>
      <w:tblBorders>
        <w:top w:val="single" w:sz="4" w:space="0" w:color="82DC3C" w:themeColor="accent2"/>
        <w:bottom w:val="single" w:sz="4" w:space="0" w:color="82DC3C" w:themeColor="accent2"/>
      </w:tblBorders>
    </w:tblPr>
    <w:tblStylePr w:type="firstRow">
      <w:rPr>
        <w:b/>
        <w:bCs/>
      </w:rPr>
      <w:tblPr/>
      <w:tcPr>
        <w:tcBorders>
          <w:bottom w:val="single" w:sz="4" w:space="0" w:color="82DC3C" w:themeColor="accent2"/>
        </w:tcBorders>
      </w:tcPr>
    </w:tblStylePr>
    <w:tblStylePr w:type="lastRow">
      <w:rPr>
        <w:b/>
        <w:bCs/>
      </w:rPr>
      <w:tblPr/>
      <w:tcPr>
        <w:tcBorders>
          <w:top w:val="double" w:sz="4" w:space="0" w:color="82DC3C" w:themeColor="accent2"/>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styleId="ListTable6Colorful-Accent3">
    <w:name w:val="List Table 6 Colorful Accent 3"/>
    <w:basedOn w:val="TableNormal"/>
    <w:uiPriority w:val="51"/>
    <w:rsid w:val="00C93177"/>
    <w:rPr>
      <w:color w:val="008677" w:themeColor="accent3" w:themeShade="BF"/>
    </w:rPr>
    <w:tblPr>
      <w:tblStyleRowBandSize w:val="1"/>
      <w:tblStyleColBandSize w:val="1"/>
      <w:tblBorders>
        <w:top w:val="single" w:sz="4" w:space="0" w:color="00B3A0" w:themeColor="accent3"/>
        <w:bottom w:val="single" w:sz="4" w:space="0" w:color="00B3A0" w:themeColor="accent3"/>
      </w:tblBorders>
    </w:tblPr>
    <w:tblStylePr w:type="firstRow">
      <w:rPr>
        <w:b/>
        <w:bCs/>
      </w:rPr>
      <w:tblPr/>
      <w:tcPr>
        <w:tcBorders>
          <w:bottom w:val="single" w:sz="4" w:space="0" w:color="00B3A0" w:themeColor="accent3"/>
        </w:tcBorders>
      </w:tcPr>
    </w:tblStylePr>
    <w:tblStylePr w:type="lastRow">
      <w:rPr>
        <w:b/>
        <w:bCs/>
      </w:rPr>
      <w:tblPr/>
      <w:tcPr>
        <w:tcBorders>
          <w:top w:val="double" w:sz="4" w:space="0" w:color="00B3A0" w:themeColor="accent3"/>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styleId="ListTable6Colorful-Accent4">
    <w:name w:val="List Table 6 Colorful Accent 4"/>
    <w:basedOn w:val="TableNormal"/>
    <w:uiPriority w:val="51"/>
    <w:rsid w:val="00C93177"/>
    <w:rPr>
      <w:color w:val="12737E" w:themeColor="accent4" w:themeShade="BF"/>
    </w:rPr>
    <w:tblPr>
      <w:tblStyleRowBandSize w:val="1"/>
      <w:tblStyleColBandSize w:val="1"/>
      <w:tblBorders>
        <w:top w:val="single" w:sz="4" w:space="0" w:color="189BA9" w:themeColor="accent4"/>
        <w:bottom w:val="single" w:sz="4" w:space="0" w:color="189BA9" w:themeColor="accent4"/>
      </w:tblBorders>
    </w:tblPr>
    <w:tblStylePr w:type="firstRow">
      <w:rPr>
        <w:b/>
        <w:bCs/>
      </w:rPr>
      <w:tblPr/>
      <w:tcPr>
        <w:tcBorders>
          <w:bottom w:val="single" w:sz="4" w:space="0" w:color="189BA9" w:themeColor="accent4"/>
        </w:tcBorders>
      </w:tcPr>
    </w:tblStylePr>
    <w:tblStylePr w:type="lastRow">
      <w:rPr>
        <w:b/>
        <w:bCs/>
      </w:rPr>
      <w:tblPr/>
      <w:tcPr>
        <w:tcBorders>
          <w:top w:val="double" w:sz="4" w:space="0" w:color="189BA9" w:themeColor="accent4"/>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styleId="ListTable6Colorful-Accent5">
    <w:name w:val="List Table 6 Colorful Accent 5"/>
    <w:basedOn w:val="TableNormal"/>
    <w:uiPriority w:val="51"/>
    <w:rsid w:val="00C93177"/>
    <w:rPr>
      <w:color w:val="325D85" w:themeColor="accent5" w:themeShade="BF"/>
    </w:rPr>
    <w:tblPr>
      <w:tblStyleRowBandSize w:val="1"/>
      <w:tblStyleColBandSize w:val="1"/>
      <w:tblBorders>
        <w:top w:val="single" w:sz="4" w:space="0" w:color="437DB2" w:themeColor="accent5"/>
        <w:bottom w:val="single" w:sz="4" w:space="0" w:color="437DB2" w:themeColor="accent5"/>
      </w:tblBorders>
    </w:tblPr>
    <w:tblStylePr w:type="firstRow">
      <w:rPr>
        <w:b/>
        <w:bCs/>
      </w:rPr>
      <w:tblPr/>
      <w:tcPr>
        <w:tcBorders>
          <w:bottom w:val="single" w:sz="4" w:space="0" w:color="437DB2" w:themeColor="accent5"/>
        </w:tcBorders>
      </w:tcPr>
    </w:tblStylePr>
    <w:tblStylePr w:type="lastRow">
      <w:rPr>
        <w:b/>
        <w:bCs/>
      </w:rPr>
      <w:tblPr/>
      <w:tcPr>
        <w:tcBorders>
          <w:top w:val="double" w:sz="4" w:space="0" w:color="437DB2" w:themeColor="accent5"/>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styleId="ListTable6Colorful-Accent6">
    <w:name w:val="List Table 6 Colorful Accent 6"/>
    <w:basedOn w:val="TableNormal"/>
    <w:uiPriority w:val="51"/>
    <w:rsid w:val="00C93177"/>
    <w:rPr>
      <w:color w:val="1880AD" w:themeColor="accent6" w:themeShade="BF"/>
    </w:rPr>
    <w:tblPr>
      <w:tblStyleRowBandSize w:val="1"/>
      <w:tblStyleColBandSize w:val="1"/>
      <w:tblBorders>
        <w:top w:val="single" w:sz="4" w:space="0" w:color="27AAE1" w:themeColor="accent6"/>
        <w:bottom w:val="single" w:sz="4" w:space="0" w:color="27AAE1" w:themeColor="accent6"/>
      </w:tblBorders>
    </w:tblPr>
    <w:tblStylePr w:type="firstRow">
      <w:rPr>
        <w:b/>
        <w:bCs/>
      </w:rPr>
      <w:tblPr/>
      <w:tcPr>
        <w:tcBorders>
          <w:bottom w:val="single" w:sz="4" w:space="0" w:color="27AAE1" w:themeColor="accent6"/>
        </w:tcBorders>
      </w:tcPr>
    </w:tblStylePr>
    <w:tblStylePr w:type="lastRow">
      <w:rPr>
        <w:b/>
        <w:bCs/>
      </w:rPr>
      <w:tblPr/>
      <w:tcPr>
        <w:tcBorders>
          <w:top w:val="double" w:sz="4" w:space="0" w:color="27AAE1" w:themeColor="accent6"/>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styleId="ListTable7Colorful">
    <w:name w:val="List Table 7 Colorful"/>
    <w:basedOn w:val="TableNormal"/>
    <w:uiPriority w:val="52"/>
    <w:rsid w:val="00C93177"/>
    <w:rPr>
      <w:color w:val="455565"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55565"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55565"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55565"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55565" w:themeColor="text1"/>
        </w:tcBorders>
        <w:shd w:val="clear" w:color="auto" w:fill="FFFFFF" w:themeFill="background1"/>
      </w:tcPr>
    </w:tblStylePr>
    <w:tblStylePr w:type="band1Vert">
      <w:tblPr/>
      <w:tcPr>
        <w:shd w:val="clear" w:color="auto" w:fill="D6DCE3" w:themeFill="text1" w:themeFillTint="33"/>
      </w:tcPr>
    </w:tblStylePr>
    <w:tblStylePr w:type="band1Horz">
      <w:tblPr/>
      <w:tcPr>
        <w:shd w:val="clear" w:color="auto" w:fill="D6DCE3"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93177"/>
    <w:rPr>
      <w:color w:val="4E8E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1"/>
        </w:tcBorders>
        <w:shd w:val="clear" w:color="auto" w:fill="FFFFFF" w:themeFill="background1"/>
      </w:tcPr>
    </w:tblStylePr>
    <w:tblStylePr w:type="band1Vert">
      <w:tblPr/>
      <w:tcPr>
        <w:shd w:val="clear" w:color="auto" w:fill="E0F5D0" w:themeFill="accent1" w:themeFillTint="33"/>
      </w:tcPr>
    </w:tblStylePr>
    <w:tblStylePr w:type="band1Horz">
      <w:tblPr/>
      <w:tcPr>
        <w:shd w:val="clear" w:color="auto" w:fill="E0F5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93177"/>
    <w:rPr>
      <w:color w:val="5FB12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2DC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2DC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2DC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2DC3C" w:themeColor="accent2"/>
        </w:tcBorders>
        <w:shd w:val="clear" w:color="auto" w:fill="FFFFFF" w:themeFill="background1"/>
      </w:tcPr>
    </w:tblStylePr>
    <w:tblStylePr w:type="band1Vert">
      <w:tblPr/>
      <w:tcPr>
        <w:shd w:val="clear" w:color="auto" w:fill="E5F8D8" w:themeFill="accent2" w:themeFillTint="33"/>
      </w:tcPr>
    </w:tblStylePr>
    <w:tblStylePr w:type="band1Horz">
      <w:tblPr/>
      <w:tcPr>
        <w:shd w:val="clear" w:color="auto" w:fill="E5F8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93177"/>
    <w:rPr>
      <w:color w:val="0086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3A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3A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3A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3A0" w:themeColor="accent3"/>
        </w:tcBorders>
        <w:shd w:val="clear" w:color="auto" w:fill="FFFFFF" w:themeFill="background1"/>
      </w:tcPr>
    </w:tblStylePr>
    <w:tblStylePr w:type="band1Vert">
      <w:tblPr/>
      <w:tcPr>
        <w:shd w:val="clear" w:color="auto" w:fill="BCFFF7" w:themeFill="accent3" w:themeFillTint="33"/>
      </w:tcPr>
    </w:tblStylePr>
    <w:tblStylePr w:type="band1Horz">
      <w:tblPr/>
      <w:tcPr>
        <w:shd w:val="clear" w:color="auto" w:fill="BCFF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93177"/>
    <w:rPr>
      <w:color w:val="12737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B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B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B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BA9" w:themeColor="accent4"/>
        </w:tcBorders>
        <w:shd w:val="clear" w:color="auto" w:fill="FFFFFF" w:themeFill="background1"/>
      </w:tcPr>
    </w:tblStylePr>
    <w:tblStylePr w:type="band1Vert">
      <w:tblPr/>
      <w:tcPr>
        <w:shd w:val="clear" w:color="auto" w:fill="C7F2F7" w:themeFill="accent4" w:themeFillTint="33"/>
      </w:tcPr>
    </w:tblStylePr>
    <w:tblStylePr w:type="band1Horz">
      <w:tblPr/>
      <w:tcPr>
        <w:shd w:val="clear" w:color="auto" w:fill="C7F2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93177"/>
    <w:rPr>
      <w:color w:val="325D8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37DB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37DB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37DB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37DB2" w:themeColor="accent5"/>
        </w:tcBorders>
        <w:shd w:val="clear" w:color="auto" w:fill="FFFFFF" w:themeFill="background1"/>
      </w:tcPr>
    </w:tblStylePr>
    <w:tblStylePr w:type="band1Vert">
      <w:tblPr/>
      <w:tcPr>
        <w:shd w:val="clear" w:color="auto" w:fill="D8E5F0" w:themeFill="accent5" w:themeFillTint="33"/>
      </w:tcPr>
    </w:tblStylePr>
    <w:tblStylePr w:type="band1Horz">
      <w:tblPr/>
      <w:tcPr>
        <w:shd w:val="clear" w:color="auto" w:fill="D8E5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93177"/>
    <w:rPr>
      <w:color w:val="1880A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AE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AE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AE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AE1" w:themeColor="accent6"/>
        </w:tcBorders>
        <w:shd w:val="clear" w:color="auto" w:fill="FFFFFF" w:themeFill="background1"/>
      </w:tcPr>
    </w:tblStylePr>
    <w:tblStylePr w:type="band1Vert">
      <w:tblPr/>
      <w:tcPr>
        <w:shd w:val="clear" w:color="auto" w:fill="D3EDF9" w:themeFill="accent6" w:themeFillTint="33"/>
      </w:tcPr>
    </w:tblStylePr>
    <w:tblStylePr w:type="band1Horz">
      <w:tblPr/>
      <w:tcPr>
        <w:shd w:val="clear" w:color="auto" w:fill="D3ED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2">
    <w:name w:val="Mention2"/>
    <w:basedOn w:val="DefaultParagraphFont"/>
    <w:uiPriority w:val="99"/>
    <w:semiHidden/>
    <w:unhideWhenUsed/>
    <w:rsid w:val="00C93177"/>
    <w:rPr>
      <w:color w:val="2B579A"/>
      <w:shd w:val="clear" w:color="auto" w:fill="E6E6E6"/>
    </w:rPr>
  </w:style>
  <w:style w:type="table" w:styleId="PlainTable1">
    <w:name w:val="Plain Table 1"/>
    <w:basedOn w:val="TableNormal"/>
    <w:uiPriority w:val="41"/>
    <w:rsid w:val="00C931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93177"/>
    <w:tblPr>
      <w:tblStyleRowBandSize w:val="1"/>
      <w:tblStyleColBandSize w:val="1"/>
      <w:tblBorders>
        <w:top w:val="single" w:sz="4" w:space="0" w:color="99A9B9" w:themeColor="text1" w:themeTint="80"/>
        <w:bottom w:val="single" w:sz="4" w:space="0" w:color="99A9B9" w:themeColor="text1" w:themeTint="80"/>
      </w:tblBorders>
    </w:tblPr>
    <w:tblStylePr w:type="firstRow">
      <w:rPr>
        <w:b/>
        <w:bCs/>
      </w:rPr>
      <w:tblPr/>
      <w:tcPr>
        <w:tcBorders>
          <w:bottom w:val="single" w:sz="4" w:space="0" w:color="99A9B9" w:themeColor="text1" w:themeTint="80"/>
        </w:tcBorders>
      </w:tcPr>
    </w:tblStylePr>
    <w:tblStylePr w:type="lastRow">
      <w:rPr>
        <w:b/>
        <w:bCs/>
      </w:rPr>
      <w:tblPr/>
      <w:tcPr>
        <w:tcBorders>
          <w:top w:val="single" w:sz="4" w:space="0" w:color="99A9B9" w:themeColor="text1" w:themeTint="80"/>
        </w:tcBorders>
      </w:tcPr>
    </w:tblStylePr>
    <w:tblStylePr w:type="firstCol">
      <w:rPr>
        <w:b/>
        <w:bCs/>
      </w:rPr>
    </w:tblStylePr>
    <w:tblStylePr w:type="lastCol">
      <w:rPr>
        <w:b/>
        <w:bCs/>
      </w:rPr>
    </w:tblStylePr>
    <w:tblStylePr w:type="band1Vert">
      <w:tblPr/>
      <w:tcPr>
        <w:tcBorders>
          <w:left w:val="single" w:sz="4" w:space="0" w:color="99A9B9" w:themeColor="text1" w:themeTint="80"/>
          <w:right w:val="single" w:sz="4" w:space="0" w:color="99A9B9" w:themeColor="text1" w:themeTint="80"/>
        </w:tcBorders>
      </w:tcPr>
    </w:tblStylePr>
    <w:tblStylePr w:type="band2Vert">
      <w:tblPr/>
      <w:tcPr>
        <w:tcBorders>
          <w:left w:val="single" w:sz="4" w:space="0" w:color="99A9B9" w:themeColor="text1" w:themeTint="80"/>
          <w:right w:val="single" w:sz="4" w:space="0" w:color="99A9B9" w:themeColor="text1" w:themeTint="80"/>
        </w:tcBorders>
      </w:tcPr>
    </w:tblStylePr>
    <w:tblStylePr w:type="band1Horz">
      <w:tblPr/>
      <w:tcPr>
        <w:tcBorders>
          <w:top w:val="single" w:sz="4" w:space="0" w:color="99A9B9" w:themeColor="text1" w:themeTint="80"/>
          <w:bottom w:val="single" w:sz="4" w:space="0" w:color="99A9B9" w:themeColor="text1" w:themeTint="80"/>
        </w:tcBorders>
      </w:tcPr>
    </w:tblStylePr>
  </w:style>
  <w:style w:type="table" w:styleId="PlainTable3">
    <w:name w:val="Plain Table 3"/>
    <w:basedOn w:val="TableNormal"/>
    <w:uiPriority w:val="43"/>
    <w:rsid w:val="00C93177"/>
    <w:tblPr>
      <w:tblStyleRowBandSize w:val="1"/>
      <w:tblStyleColBandSize w:val="1"/>
    </w:tblPr>
    <w:tblStylePr w:type="firstRow">
      <w:rPr>
        <w:b/>
        <w:bCs/>
        <w:caps/>
      </w:rPr>
      <w:tblPr/>
      <w:tcPr>
        <w:tcBorders>
          <w:bottom w:val="single" w:sz="4" w:space="0" w:color="99A9B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9A9B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931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9317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A9B9"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A9B9"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A9B9"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A9B9"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2">
    <w:name w:val="Smart Hyperlink2"/>
    <w:basedOn w:val="DefaultParagraphFont"/>
    <w:uiPriority w:val="99"/>
    <w:semiHidden/>
    <w:unhideWhenUsed/>
    <w:rsid w:val="00C93177"/>
    <w:rPr>
      <w:u w:val="dotted"/>
    </w:rPr>
  </w:style>
  <w:style w:type="table" w:styleId="TableGridLight">
    <w:name w:val="Grid Table Light"/>
    <w:basedOn w:val="TableNormal"/>
    <w:uiPriority w:val="40"/>
    <w:rsid w:val="00C931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C93177"/>
    <w:rPr>
      <w:color w:val="808080"/>
      <w:shd w:val="clear" w:color="auto" w:fill="E6E6E6"/>
    </w:rPr>
  </w:style>
  <w:style w:type="paragraph" w:customStyle="1" w:styleId="NTTQuestion">
    <w:name w:val="NTT Question"/>
    <w:basedOn w:val="NTTBlueQuestion"/>
    <w:next w:val="NTTBodyText"/>
    <w:uiPriority w:val="59"/>
    <w:qFormat/>
    <w:rsid w:val="00C04FC9"/>
    <w:rPr>
      <w:color w:val="000000"/>
    </w:rPr>
  </w:style>
  <w:style w:type="numbering" w:customStyle="1" w:styleId="NTTFlushBulletList">
    <w:name w:val="_NTT Flush Bullet List"/>
    <w:basedOn w:val="NoList"/>
    <w:rsid w:val="00E54349"/>
    <w:pPr>
      <w:numPr>
        <w:numId w:val="40"/>
      </w:numPr>
    </w:pPr>
  </w:style>
  <w:style w:type="numbering" w:customStyle="1" w:styleId="NTTBoldTableList">
    <w:name w:val="_NTT Bold Table List"/>
    <w:rsid w:val="00E67CA9"/>
    <w:pPr>
      <w:numPr>
        <w:numId w:val="42"/>
      </w:numPr>
    </w:pPr>
  </w:style>
  <w:style w:type="character" w:customStyle="1" w:styleId="UnresolvedMention3">
    <w:name w:val="Unresolved Mention3"/>
    <w:basedOn w:val="DefaultParagraphFont"/>
    <w:uiPriority w:val="99"/>
    <w:semiHidden/>
    <w:unhideWhenUsed/>
    <w:rsid w:val="00E842B9"/>
    <w:rPr>
      <w:color w:val="605E5C"/>
      <w:shd w:val="clear" w:color="auto" w:fill="E1DFDD"/>
    </w:rPr>
  </w:style>
  <w:style w:type="character" w:customStyle="1" w:styleId="Hashtag3">
    <w:name w:val="Hashtag3"/>
    <w:basedOn w:val="DefaultParagraphFont"/>
    <w:uiPriority w:val="99"/>
    <w:semiHidden/>
    <w:unhideWhenUsed/>
    <w:rsid w:val="00041894"/>
    <w:rPr>
      <w:color w:val="2B579A"/>
      <w:shd w:val="clear" w:color="auto" w:fill="E1DFDD"/>
    </w:rPr>
  </w:style>
  <w:style w:type="character" w:customStyle="1" w:styleId="Mention3">
    <w:name w:val="Mention3"/>
    <w:basedOn w:val="DefaultParagraphFont"/>
    <w:uiPriority w:val="99"/>
    <w:semiHidden/>
    <w:unhideWhenUsed/>
    <w:rsid w:val="00041894"/>
    <w:rPr>
      <w:color w:val="2B579A"/>
      <w:shd w:val="clear" w:color="auto" w:fill="E1DFDD"/>
    </w:rPr>
  </w:style>
  <w:style w:type="character" w:customStyle="1" w:styleId="SmartHyperlink3">
    <w:name w:val="Smart Hyperlink3"/>
    <w:basedOn w:val="DefaultParagraphFont"/>
    <w:uiPriority w:val="99"/>
    <w:semiHidden/>
    <w:unhideWhenUsed/>
    <w:rsid w:val="00041894"/>
    <w:rPr>
      <w:u w:val="dotted"/>
    </w:rPr>
  </w:style>
  <w:style w:type="paragraph" w:customStyle="1" w:styleId="NTTCaptioninTable">
    <w:name w:val="NTT Caption in Table"/>
    <w:basedOn w:val="NTTTableBodyText"/>
    <w:next w:val="NTTTableBodyText"/>
    <w:uiPriority w:val="99"/>
    <w:rsid w:val="00474769"/>
    <w:rPr>
      <w:i/>
    </w:rPr>
  </w:style>
  <w:style w:type="paragraph" w:customStyle="1" w:styleId="CaptionWide">
    <w:name w:val="Caption Wide"/>
    <w:basedOn w:val="Caption"/>
    <w:uiPriority w:val="99"/>
    <w:rsid w:val="000D757B"/>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B837F949D24E4FA396517031E6C1B3"/>
        <w:category>
          <w:name w:val="General"/>
          <w:gallery w:val="placeholder"/>
        </w:category>
        <w:types>
          <w:type w:val="bbPlcHdr"/>
        </w:types>
        <w:behaviors>
          <w:behavior w:val="content"/>
        </w:behaviors>
        <w:guid w:val="{F39807E9-9872-4287-A44D-6CFD340E3636}"/>
      </w:docPartPr>
      <w:docPartBody>
        <w:p w:rsidR="00332132" w:rsidRDefault="00AB01AD">
          <w:pPr>
            <w:pStyle w:val="E0B837F949D24E4FA396517031E6C1B3"/>
          </w:pPr>
          <w:r w:rsidRPr="003931C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1AD"/>
    <w:rsid w:val="00332132"/>
    <w:rsid w:val="00485B4E"/>
    <w:rsid w:val="0083323A"/>
    <w:rsid w:val="00907342"/>
    <w:rsid w:val="009F2A38"/>
    <w:rsid w:val="00AB01AD"/>
    <w:rsid w:val="00E207F7"/>
    <w:rsid w:val="00E35FE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B01AD"/>
    <w:rPr>
      <w:color w:val="000000"/>
    </w:rPr>
  </w:style>
  <w:style w:type="paragraph" w:customStyle="1" w:styleId="E0B837F949D24E4FA396517031E6C1B3">
    <w:name w:val="E0B837F949D24E4FA396517031E6C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D">
      <a:dk1>
        <a:srgbClr val="455565"/>
      </a:dk1>
      <a:lt1>
        <a:sysClr val="window" lastClr="FFFFFF"/>
      </a:lt1>
      <a:dk2>
        <a:srgbClr val="A2AAB2"/>
      </a:dk2>
      <a:lt2>
        <a:srgbClr val="656E71"/>
      </a:lt2>
      <a:accent1>
        <a:srgbClr val="69BE28"/>
      </a:accent1>
      <a:accent2>
        <a:srgbClr val="82DC3C"/>
      </a:accent2>
      <a:accent3>
        <a:srgbClr val="00B3A0"/>
      </a:accent3>
      <a:accent4>
        <a:srgbClr val="189BA9"/>
      </a:accent4>
      <a:accent5>
        <a:srgbClr val="437DB2"/>
      </a:accent5>
      <a:accent6>
        <a:srgbClr val="27AAE1"/>
      </a:accent6>
      <a:hlink>
        <a:srgbClr val="0784C1"/>
      </a:hlink>
      <a:folHlink>
        <a:srgbClr val="0784C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3B79D6-8B21-4034-9C7C-6338F3DE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9000</Words>
  <Characters>41683</Characters>
  <Application>Microsoft Office Word</Application>
  <DocSecurity>0</DocSecurity>
  <Lines>347</Lines>
  <Paragraphs>101</Paragraphs>
  <ScaleCrop>false</ScaleCrop>
  <Manager/>
  <Company/>
  <LinksUpToDate>false</LinksUpToDate>
  <CharactersWithSpaces>50582</CharactersWithSpaces>
  <SharedDoc>false</SharedDoc>
  <HLinks>
    <vt:vector size="6" baseType="variant">
      <vt:variant>
        <vt:i4>1441853</vt:i4>
      </vt:variant>
      <vt:variant>
        <vt:i4>80</vt:i4>
      </vt:variant>
      <vt:variant>
        <vt:i4>0</vt:i4>
      </vt:variant>
      <vt:variant>
        <vt:i4>5</vt:i4>
      </vt:variant>
      <vt:variant>
        <vt:lpwstr/>
      </vt:variant>
      <vt:variant>
        <vt:lpwstr>_Toc330370914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2021-07-19T07:43:00Z</dcterms:created>
  <dcterms:modified xsi:type="dcterms:W3CDTF">2021-07-19T09:01:00Z</dcterms:modified>
  <cp:category/>
  <cp:contentStatus/>
  <dc:language/>
  <cp:version/>
</cp:coreProperties>
</file>